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0A" w:rsidRPr="003A72D6" w:rsidRDefault="00112603" w:rsidP="0048514C">
      <w:pPr>
        <w:spacing w:after="0"/>
        <w:rPr>
          <w:rFonts w:ascii="Times New Roman" w:hAnsi="Times New Roman" w:cs="Times New Roman"/>
          <w:b/>
          <w:sz w:val="23"/>
          <w:szCs w:val="23"/>
        </w:rPr>
      </w:pPr>
      <w:r>
        <w:rPr>
          <w:rFonts w:ascii="Times New Roman" w:hAnsi="Times New Roman" w:cs="Times New Roman"/>
          <w:b/>
          <w:sz w:val="23"/>
          <w:szCs w:val="23"/>
        </w:rPr>
        <w:t>ZSS</w:t>
      </w:r>
      <w:r w:rsidR="00ED0A26">
        <w:rPr>
          <w:rFonts w:ascii="Times New Roman" w:hAnsi="Times New Roman" w:cs="Times New Roman"/>
          <w:b/>
          <w:sz w:val="23"/>
          <w:szCs w:val="23"/>
        </w:rPr>
        <w:t>.ZP.</w:t>
      </w:r>
      <w:r w:rsidR="007E31B0">
        <w:rPr>
          <w:rFonts w:ascii="Times New Roman" w:hAnsi="Times New Roman" w:cs="Times New Roman"/>
          <w:b/>
          <w:sz w:val="23"/>
          <w:szCs w:val="23"/>
        </w:rPr>
        <w:t>3</w:t>
      </w:r>
      <w:r w:rsidR="00ED0A26">
        <w:rPr>
          <w:rFonts w:ascii="Times New Roman" w:hAnsi="Times New Roman" w:cs="Times New Roman"/>
          <w:b/>
          <w:sz w:val="23"/>
          <w:szCs w:val="23"/>
        </w:rPr>
        <w:t>.</w:t>
      </w:r>
      <w:r>
        <w:rPr>
          <w:rFonts w:ascii="Times New Roman" w:hAnsi="Times New Roman" w:cs="Times New Roman"/>
          <w:b/>
          <w:sz w:val="23"/>
          <w:szCs w:val="23"/>
        </w:rPr>
        <w:t>2019</w:t>
      </w:r>
    </w:p>
    <w:p w:rsidR="00B5450A" w:rsidRPr="003A72D6" w:rsidRDefault="00B5450A" w:rsidP="0048514C">
      <w:pPr>
        <w:spacing w:after="0"/>
        <w:jc w:val="right"/>
        <w:rPr>
          <w:rFonts w:ascii="Times New Roman" w:hAnsi="Times New Roman" w:cs="Times New Roman"/>
          <w:sz w:val="23"/>
          <w:szCs w:val="23"/>
        </w:rPr>
      </w:pPr>
      <w:r w:rsidRPr="003A72D6">
        <w:rPr>
          <w:rFonts w:ascii="Times New Roman" w:hAnsi="Times New Roman" w:cs="Times New Roman"/>
          <w:sz w:val="23"/>
          <w:szCs w:val="23"/>
        </w:rPr>
        <w:t xml:space="preserve">Kamienna Góra, dnia </w:t>
      </w:r>
      <w:bookmarkStart w:id="0" w:name="_GoBack"/>
      <w:bookmarkEnd w:id="0"/>
      <w:r w:rsidR="007E31B0">
        <w:rPr>
          <w:rFonts w:ascii="Times New Roman" w:hAnsi="Times New Roman" w:cs="Times New Roman"/>
          <w:sz w:val="23"/>
          <w:szCs w:val="23"/>
        </w:rPr>
        <w:t>1</w:t>
      </w:r>
      <w:r w:rsidR="0058765B">
        <w:rPr>
          <w:rFonts w:ascii="Times New Roman" w:hAnsi="Times New Roman" w:cs="Times New Roman"/>
          <w:sz w:val="23"/>
          <w:szCs w:val="23"/>
        </w:rPr>
        <w:t>1</w:t>
      </w:r>
      <w:r w:rsidR="007E31B0">
        <w:rPr>
          <w:rFonts w:ascii="Times New Roman" w:hAnsi="Times New Roman" w:cs="Times New Roman"/>
          <w:sz w:val="23"/>
          <w:szCs w:val="23"/>
        </w:rPr>
        <w:t>.10</w:t>
      </w:r>
      <w:r w:rsidR="00512CD0">
        <w:rPr>
          <w:rFonts w:ascii="Times New Roman" w:hAnsi="Times New Roman" w:cs="Times New Roman"/>
          <w:sz w:val="23"/>
          <w:szCs w:val="23"/>
        </w:rPr>
        <w:t>.2019</w:t>
      </w:r>
      <w:r w:rsidR="00C0418D">
        <w:rPr>
          <w:rFonts w:ascii="Times New Roman" w:hAnsi="Times New Roman" w:cs="Times New Roman"/>
          <w:sz w:val="23"/>
          <w:szCs w:val="23"/>
        </w:rPr>
        <w:t xml:space="preserve"> r.</w:t>
      </w:r>
    </w:p>
    <w:p w:rsidR="0031114A" w:rsidRDefault="0031114A" w:rsidP="0048514C">
      <w:pPr>
        <w:spacing w:after="0"/>
        <w:jc w:val="center"/>
        <w:rPr>
          <w:rFonts w:ascii="Times New Roman" w:hAnsi="Times New Roman" w:cs="Times New Roman"/>
          <w:b/>
          <w:sz w:val="23"/>
          <w:szCs w:val="23"/>
        </w:rPr>
      </w:pPr>
    </w:p>
    <w:p w:rsidR="00B5450A" w:rsidRPr="003A72D6" w:rsidRDefault="00B5450A" w:rsidP="0048514C">
      <w:pPr>
        <w:spacing w:after="0"/>
        <w:jc w:val="center"/>
        <w:rPr>
          <w:rFonts w:ascii="Times New Roman" w:hAnsi="Times New Roman" w:cs="Times New Roman"/>
          <w:b/>
          <w:sz w:val="23"/>
          <w:szCs w:val="23"/>
        </w:rPr>
      </w:pPr>
      <w:r w:rsidRPr="003A72D6">
        <w:rPr>
          <w:rFonts w:ascii="Times New Roman" w:hAnsi="Times New Roman" w:cs="Times New Roman"/>
          <w:b/>
          <w:sz w:val="23"/>
          <w:szCs w:val="23"/>
        </w:rPr>
        <w:t xml:space="preserve">ZAPYTANIE OFERTOWE </w:t>
      </w:r>
    </w:p>
    <w:p w:rsidR="00B5450A" w:rsidRPr="003A72D6" w:rsidRDefault="00B5450A" w:rsidP="0048514C">
      <w:pPr>
        <w:spacing w:after="0"/>
        <w:jc w:val="center"/>
        <w:rPr>
          <w:rFonts w:ascii="Times New Roman" w:hAnsi="Times New Roman" w:cs="Times New Roman"/>
          <w:sz w:val="23"/>
          <w:szCs w:val="23"/>
        </w:rPr>
      </w:pPr>
      <w:r w:rsidRPr="003A72D6">
        <w:rPr>
          <w:rFonts w:ascii="Times New Roman" w:hAnsi="Times New Roman" w:cs="Times New Roman"/>
          <w:sz w:val="23"/>
          <w:szCs w:val="23"/>
        </w:rPr>
        <w:t>Powiat Kamiennogórski</w:t>
      </w:r>
      <w:r w:rsidR="00512CD0">
        <w:rPr>
          <w:rFonts w:ascii="Times New Roman" w:hAnsi="Times New Roman" w:cs="Times New Roman"/>
          <w:sz w:val="23"/>
          <w:szCs w:val="23"/>
        </w:rPr>
        <w:t xml:space="preserve"> – Zespół Szkół Specjalnych w Kamiennej Górze</w:t>
      </w:r>
      <w:r w:rsidRPr="003A72D6">
        <w:rPr>
          <w:rFonts w:ascii="Times New Roman" w:hAnsi="Times New Roman" w:cs="Times New Roman"/>
          <w:sz w:val="23"/>
          <w:szCs w:val="23"/>
        </w:rPr>
        <w:t xml:space="preserve"> zaprasza do składania ofert cenowych na zadanie p.n.: </w:t>
      </w:r>
    </w:p>
    <w:p w:rsidR="00B5450A" w:rsidRPr="003A72D6" w:rsidRDefault="008519ED" w:rsidP="0048514C">
      <w:pPr>
        <w:spacing w:after="0"/>
        <w:jc w:val="both"/>
        <w:rPr>
          <w:rFonts w:ascii="Times New Roman" w:hAnsi="Times New Roman" w:cs="Times New Roman"/>
          <w:sz w:val="23"/>
          <w:szCs w:val="23"/>
        </w:rPr>
      </w:pPr>
      <w:r w:rsidRPr="003A72D6">
        <w:rPr>
          <w:rFonts w:ascii="Times New Roman" w:hAnsi="Times New Roman" w:cs="Times New Roman"/>
          <w:b/>
          <w:sz w:val="23"/>
          <w:szCs w:val="23"/>
        </w:rPr>
        <w:t>D</w:t>
      </w:r>
      <w:r w:rsidR="00B5450A" w:rsidRPr="003A72D6">
        <w:rPr>
          <w:rFonts w:ascii="Times New Roman" w:hAnsi="Times New Roman" w:cs="Times New Roman"/>
          <w:b/>
          <w:sz w:val="23"/>
          <w:szCs w:val="23"/>
        </w:rPr>
        <w:t xml:space="preserve">ostawa </w:t>
      </w:r>
      <w:r w:rsidR="00512CD0" w:rsidRPr="00512CD0">
        <w:rPr>
          <w:rFonts w:ascii="Times New Roman" w:hAnsi="Times New Roman" w:cs="Times New Roman"/>
          <w:b/>
          <w:sz w:val="23"/>
          <w:szCs w:val="23"/>
        </w:rPr>
        <w:t>specjalistycznego wyposażenia i pomocy dydaktycznych</w:t>
      </w:r>
      <w:r w:rsidR="00512CD0" w:rsidRPr="003A72D6">
        <w:rPr>
          <w:rFonts w:ascii="Times New Roman" w:hAnsi="Times New Roman" w:cs="Times New Roman"/>
          <w:b/>
          <w:sz w:val="23"/>
          <w:szCs w:val="23"/>
        </w:rPr>
        <w:t xml:space="preserve"> </w:t>
      </w:r>
      <w:r w:rsidR="00B5450A" w:rsidRPr="003A72D6">
        <w:rPr>
          <w:rFonts w:ascii="Times New Roman" w:hAnsi="Times New Roman" w:cs="Times New Roman"/>
          <w:b/>
          <w:sz w:val="23"/>
          <w:szCs w:val="23"/>
        </w:rPr>
        <w:t xml:space="preserve">dla Zespołu Szkół </w:t>
      </w:r>
      <w:r w:rsidR="00512CD0">
        <w:rPr>
          <w:rFonts w:ascii="Times New Roman" w:hAnsi="Times New Roman" w:cs="Times New Roman"/>
          <w:b/>
          <w:sz w:val="23"/>
          <w:szCs w:val="23"/>
        </w:rPr>
        <w:t>Specjalnych</w:t>
      </w:r>
      <w:r w:rsidR="00B5450A" w:rsidRPr="003A72D6">
        <w:rPr>
          <w:rFonts w:ascii="Times New Roman" w:hAnsi="Times New Roman" w:cs="Times New Roman"/>
          <w:b/>
          <w:sz w:val="23"/>
          <w:szCs w:val="23"/>
        </w:rPr>
        <w:t xml:space="preserve"> w Kamiennej Górze w ramach Projektu „</w:t>
      </w:r>
      <w:r w:rsidR="00512CD0">
        <w:rPr>
          <w:rFonts w:ascii="Times New Roman" w:hAnsi="Times New Roman" w:cs="Times New Roman"/>
          <w:b/>
          <w:sz w:val="23"/>
          <w:szCs w:val="23"/>
        </w:rPr>
        <w:t>Codziennie pewniejsi siebie</w:t>
      </w:r>
      <w:r w:rsidR="00B5450A" w:rsidRPr="003A72D6">
        <w:rPr>
          <w:rFonts w:ascii="Times New Roman" w:hAnsi="Times New Roman" w:cs="Times New Roman"/>
          <w:b/>
          <w:sz w:val="23"/>
          <w:szCs w:val="23"/>
        </w:rPr>
        <w:t xml:space="preserve">” współfinansowanego przez Unię Europejską ze środków Europejskiego Funduszu Społecznego w ramach Regionalnego Programu Operacyjnego Województwa Dolnośląskiego na lata 2014-2020; </w:t>
      </w:r>
      <w:r w:rsidR="00B5450A" w:rsidRPr="003A72D6">
        <w:rPr>
          <w:rFonts w:ascii="Times New Roman" w:hAnsi="Times New Roman" w:cs="Times New Roman"/>
          <w:sz w:val="23"/>
          <w:szCs w:val="23"/>
        </w:rPr>
        <w:t>Poddziałanie 10.</w:t>
      </w:r>
      <w:r w:rsidR="00512CD0">
        <w:rPr>
          <w:rFonts w:ascii="Times New Roman" w:hAnsi="Times New Roman" w:cs="Times New Roman"/>
          <w:sz w:val="23"/>
          <w:szCs w:val="23"/>
        </w:rPr>
        <w:t>2</w:t>
      </w:r>
      <w:r w:rsidR="00B5450A" w:rsidRPr="003A72D6">
        <w:rPr>
          <w:rFonts w:ascii="Times New Roman" w:hAnsi="Times New Roman" w:cs="Times New Roman"/>
          <w:sz w:val="23"/>
          <w:szCs w:val="23"/>
        </w:rPr>
        <w:t xml:space="preserve">.4. </w:t>
      </w:r>
      <w:r w:rsidR="00512CD0">
        <w:rPr>
          <w:rFonts w:ascii="Times New Roman" w:hAnsi="Times New Roman" w:cs="Times New Roman"/>
          <w:sz w:val="23"/>
          <w:szCs w:val="23"/>
        </w:rPr>
        <w:t>Zapewnienie równego dostępu do wysokiej jakości edukacji podstawowej, gimnazjalnej i ponadgimnazjalnej – ZIT AW</w:t>
      </w:r>
      <w:r w:rsidR="00B5450A" w:rsidRPr="003A72D6">
        <w:rPr>
          <w:rFonts w:ascii="Times New Roman" w:hAnsi="Times New Roman" w:cs="Times New Roman"/>
          <w:sz w:val="23"/>
          <w:szCs w:val="23"/>
        </w:rPr>
        <w:t>.</w:t>
      </w:r>
    </w:p>
    <w:p w:rsidR="00B5450A" w:rsidRPr="003A72D6" w:rsidRDefault="00B5450A"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ZAMAWIAJĄCY</w:t>
      </w:r>
      <w:r w:rsidR="004A0251" w:rsidRPr="003A72D6">
        <w:rPr>
          <w:rFonts w:ascii="Times New Roman" w:hAnsi="Times New Roman" w:cs="Times New Roman"/>
          <w:b/>
          <w:sz w:val="23"/>
          <w:szCs w:val="23"/>
        </w:rPr>
        <w:t>:</w:t>
      </w:r>
    </w:p>
    <w:p w:rsidR="004A0251" w:rsidRPr="003A72D6" w:rsidRDefault="004A0251" w:rsidP="0048514C">
      <w:pPr>
        <w:pStyle w:val="Akapitzlist"/>
        <w:spacing w:after="0"/>
        <w:ind w:left="357"/>
        <w:jc w:val="both"/>
        <w:rPr>
          <w:rFonts w:ascii="Times New Roman" w:hAnsi="Times New Roman" w:cs="Times New Roman"/>
          <w:sz w:val="23"/>
          <w:szCs w:val="23"/>
        </w:rPr>
      </w:pPr>
      <w:r w:rsidRPr="003A72D6">
        <w:rPr>
          <w:rFonts w:ascii="Times New Roman" w:hAnsi="Times New Roman" w:cs="Times New Roman"/>
          <w:sz w:val="23"/>
          <w:szCs w:val="23"/>
        </w:rPr>
        <w:t>Powiat Kamiennogórski</w:t>
      </w:r>
      <w:r w:rsidR="0055648A">
        <w:rPr>
          <w:rFonts w:ascii="Times New Roman" w:hAnsi="Times New Roman" w:cs="Times New Roman"/>
          <w:sz w:val="23"/>
          <w:szCs w:val="23"/>
        </w:rPr>
        <w:t xml:space="preserve"> – Zespół Szkół Specjalnych w Kamiennej Górze</w:t>
      </w:r>
    </w:p>
    <w:p w:rsidR="004A0251" w:rsidRPr="003A72D6" w:rsidRDefault="004A0251" w:rsidP="0048514C">
      <w:pPr>
        <w:pStyle w:val="Akapitzlist"/>
        <w:spacing w:after="0"/>
        <w:ind w:left="357"/>
        <w:jc w:val="both"/>
        <w:rPr>
          <w:rFonts w:ascii="Times New Roman" w:hAnsi="Times New Roman" w:cs="Times New Roman"/>
          <w:sz w:val="23"/>
          <w:szCs w:val="23"/>
        </w:rPr>
      </w:pPr>
      <w:r w:rsidRPr="003A72D6">
        <w:rPr>
          <w:rFonts w:ascii="Times New Roman" w:hAnsi="Times New Roman" w:cs="Times New Roman"/>
          <w:sz w:val="23"/>
          <w:szCs w:val="23"/>
        </w:rPr>
        <w:t>ul. Wł. Broniewskiego 15</w:t>
      </w:r>
    </w:p>
    <w:p w:rsidR="004A0251" w:rsidRPr="003A72D6" w:rsidRDefault="004A0251" w:rsidP="0048514C">
      <w:pPr>
        <w:pStyle w:val="Akapitzlist"/>
        <w:spacing w:after="0"/>
        <w:ind w:left="357"/>
        <w:jc w:val="both"/>
        <w:rPr>
          <w:rFonts w:ascii="Times New Roman" w:hAnsi="Times New Roman" w:cs="Times New Roman"/>
          <w:sz w:val="23"/>
          <w:szCs w:val="23"/>
        </w:rPr>
      </w:pPr>
      <w:r w:rsidRPr="003A72D6">
        <w:rPr>
          <w:rFonts w:ascii="Times New Roman" w:hAnsi="Times New Roman" w:cs="Times New Roman"/>
          <w:sz w:val="23"/>
          <w:szCs w:val="23"/>
        </w:rPr>
        <w:t>58-400 Kamienna Góra</w:t>
      </w:r>
    </w:p>
    <w:p w:rsidR="004A0251" w:rsidRPr="003A72D6" w:rsidRDefault="004A0251" w:rsidP="0048514C">
      <w:pPr>
        <w:pStyle w:val="Akapitzlist"/>
        <w:spacing w:after="0"/>
        <w:ind w:left="357"/>
        <w:jc w:val="both"/>
        <w:rPr>
          <w:rFonts w:ascii="Times New Roman" w:hAnsi="Times New Roman" w:cs="Times New Roman"/>
          <w:sz w:val="23"/>
          <w:szCs w:val="23"/>
        </w:rPr>
      </w:pPr>
      <w:r w:rsidRPr="003A72D6">
        <w:rPr>
          <w:rFonts w:ascii="Times New Roman" w:hAnsi="Times New Roman" w:cs="Times New Roman"/>
          <w:sz w:val="23"/>
          <w:szCs w:val="23"/>
        </w:rPr>
        <w:t>NIP: 614 14 74 708</w:t>
      </w:r>
    </w:p>
    <w:p w:rsidR="004A0251" w:rsidRPr="00512CD0" w:rsidRDefault="004A0251" w:rsidP="0048514C">
      <w:pPr>
        <w:pStyle w:val="Akapitzlist"/>
        <w:spacing w:after="0"/>
        <w:ind w:left="357"/>
        <w:jc w:val="both"/>
        <w:rPr>
          <w:rFonts w:ascii="Times New Roman" w:hAnsi="Times New Roman" w:cs="Times New Roman"/>
          <w:sz w:val="23"/>
          <w:szCs w:val="23"/>
          <w:lang w:val="en-US"/>
        </w:rPr>
      </w:pPr>
      <w:r w:rsidRPr="00512CD0">
        <w:rPr>
          <w:rFonts w:ascii="Times New Roman" w:hAnsi="Times New Roman" w:cs="Times New Roman"/>
          <w:sz w:val="23"/>
          <w:szCs w:val="23"/>
          <w:lang w:val="en-US"/>
        </w:rPr>
        <w:t xml:space="preserve">REGON: </w:t>
      </w:r>
      <w:r w:rsidRPr="00512CD0">
        <w:rPr>
          <w:rStyle w:val="Pogrubienie"/>
          <w:rFonts w:ascii="Times New Roman" w:hAnsi="Times New Roman" w:cs="Times New Roman"/>
          <w:b w:val="0"/>
          <w:sz w:val="23"/>
          <w:szCs w:val="23"/>
          <w:lang w:val="en-US"/>
        </w:rPr>
        <w:t>230821300</w:t>
      </w:r>
    </w:p>
    <w:p w:rsidR="004A0251" w:rsidRPr="003A72D6" w:rsidRDefault="004A0251" w:rsidP="0048514C">
      <w:pPr>
        <w:pStyle w:val="Akapitzlist"/>
        <w:spacing w:after="0"/>
        <w:ind w:left="357"/>
        <w:jc w:val="both"/>
        <w:rPr>
          <w:rFonts w:ascii="Times New Roman" w:hAnsi="Times New Roman" w:cs="Times New Roman"/>
          <w:sz w:val="23"/>
          <w:szCs w:val="23"/>
          <w:lang w:val="en-US"/>
        </w:rPr>
      </w:pPr>
      <w:r w:rsidRPr="003A72D6">
        <w:rPr>
          <w:rFonts w:ascii="Times New Roman" w:hAnsi="Times New Roman" w:cs="Times New Roman"/>
          <w:sz w:val="23"/>
          <w:szCs w:val="23"/>
          <w:lang w:val="en-US"/>
        </w:rPr>
        <w:t>Tel. 75 64 50 100</w:t>
      </w:r>
    </w:p>
    <w:p w:rsidR="004A0251" w:rsidRPr="003A72D6" w:rsidRDefault="004A0251" w:rsidP="0048514C">
      <w:pPr>
        <w:pStyle w:val="Akapitzlist"/>
        <w:spacing w:after="0"/>
        <w:ind w:left="357"/>
        <w:jc w:val="both"/>
        <w:rPr>
          <w:rFonts w:ascii="Times New Roman" w:hAnsi="Times New Roman" w:cs="Times New Roman"/>
          <w:sz w:val="23"/>
          <w:szCs w:val="23"/>
          <w:lang w:val="en-US"/>
        </w:rPr>
      </w:pPr>
      <w:r w:rsidRPr="003A72D6">
        <w:rPr>
          <w:rFonts w:ascii="Times New Roman" w:hAnsi="Times New Roman" w:cs="Times New Roman"/>
          <w:sz w:val="23"/>
          <w:szCs w:val="23"/>
          <w:lang w:val="en-US"/>
        </w:rPr>
        <w:t xml:space="preserve">e-mail: </w:t>
      </w:r>
      <w:hyperlink r:id="rId8" w:history="1">
        <w:r w:rsidRPr="003A72D6">
          <w:rPr>
            <w:rStyle w:val="Hipercze"/>
            <w:rFonts w:ascii="Times New Roman" w:hAnsi="Times New Roman" w:cs="Times New Roman"/>
            <w:sz w:val="23"/>
            <w:szCs w:val="23"/>
            <w:lang w:val="en-US"/>
          </w:rPr>
          <w:t>powiat@kamienna-gora.pl</w:t>
        </w:r>
      </w:hyperlink>
    </w:p>
    <w:p w:rsidR="004A0251" w:rsidRPr="003A72D6" w:rsidRDefault="004A0251" w:rsidP="0048514C">
      <w:pPr>
        <w:pStyle w:val="Akapitzlist"/>
        <w:spacing w:after="0"/>
        <w:ind w:left="357"/>
        <w:jc w:val="both"/>
        <w:rPr>
          <w:rFonts w:ascii="Times New Roman" w:hAnsi="Times New Roman" w:cs="Times New Roman"/>
          <w:sz w:val="23"/>
          <w:szCs w:val="23"/>
        </w:rPr>
      </w:pPr>
      <w:r w:rsidRPr="003A72D6">
        <w:rPr>
          <w:rFonts w:ascii="Times New Roman" w:hAnsi="Times New Roman" w:cs="Times New Roman"/>
          <w:sz w:val="23"/>
          <w:szCs w:val="23"/>
        </w:rPr>
        <w:t xml:space="preserve">strona internetowa: </w:t>
      </w:r>
      <w:hyperlink r:id="rId9" w:history="1">
        <w:r w:rsidRPr="003A72D6">
          <w:rPr>
            <w:rStyle w:val="Hipercze"/>
            <w:rFonts w:ascii="Times New Roman" w:hAnsi="Times New Roman" w:cs="Times New Roman"/>
            <w:sz w:val="23"/>
            <w:szCs w:val="23"/>
          </w:rPr>
          <w:t>www.kamienna-gora.pl</w:t>
        </w:r>
      </w:hyperlink>
    </w:p>
    <w:p w:rsidR="004A0251" w:rsidRPr="003A72D6" w:rsidRDefault="004A0251" w:rsidP="0048514C">
      <w:pPr>
        <w:pStyle w:val="Akapitzlist"/>
        <w:spacing w:after="0"/>
        <w:ind w:left="357"/>
        <w:jc w:val="both"/>
        <w:rPr>
          <w:rFonts w:ascii="Times New Roman" w:hAnsi="Times New Roman" w:cs="Times New Roman"/>
          <w:b/>
          <w:sz w:val="23"/>
          <w:szCs w:val="23"/>
        </w:rPr>
      </w:pPr>
    </w:p>
    <w:p w:rsidR="00B5450A" w:rsidRPr="003A72D6" w:rsidRDefault="00B5450A"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MIEJSCE PUBLIKACJI ZAPYTANIA OFERTOWEGO:</w:t>
      </w:r>
    </w:p>
    <w:p w:rsidR="004A0251" w:rsidRPr="003A72D6" w:rsidRDefault="004A0251" w:rsidP="0048514C">
      <w:pPr>
        <w:pStyle w:val="Akapitzlist"/>
        <w:numPr>
          <w:ilvl w:val="0"/>
          <w:numId w:val="2"/>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Siedziba Zamawiającego</w:t>
      </w:r>
      <w:r w:rsidR="004539E9" w:rsidRPr="003A72D6">
        <w:rPr>
          <w:rFonts w:ascii="Times New Roman" w:hAnsi="Times New Roman" w:cs="Times New Roman"/>
          <w:sz w:val="23"/>
          <w:szCs w:val="23"/>
        </w:rPr>
        <w:t>.</w:t>
      </w:r>
    </w:p>
    <w:p w:rsidR="004A0251" w:rsidRPr="003A72D6" w:rsidRDefault="004A0251" w:rsidP="0048514C">
      <w:pPr>
        <w:pStyle w:val="Akapitzlist"/>
        <w:numPr>
          <w:ilvl w:val="0"/>
          <w:numId w:val="2"/>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Biuletyn Informacji Publicznej </w:t>
      </w:r>
      <w:r w:rsidR="000C689E">
        <w:rPr>
          <w:rFonts w:ascii="Times New Roman" w:hAnsi="Times New Roman" w:cs="Times New Roman"/>
          <w:sz w:val="23"/>
          <w:szCs w:val="23"/>
        </w:rPr>
        <w:t>Starostwa Powiatowego w Kamiennej Górze</w:t>
      </w:r>
      <w:r w:rsidRPr="003A72D6">
        <w:rPr>
          <w:rFonts w:ascii="Times New Roman" w:hAnsi="Times New Roman" w:cs="Times New Roman"/>
          <w:sz w:val="23"/>
          <w:szCs w:val="23"/>
        </w:rPr>
        <w:t xml:space="preserve">: </w:t>
      </w:r>
      <w:hyperlink r:id="rId10" w:history="1">
        <w:r w:rsidRPr="003A72D6">
          <w:rPr>
            <w:rStyle w:val="Hipercze"/>
            <w:rFonts w:ascii="Times New Roman" w:hAnsi="Times New Roman" w:cs="Times New Roman"/>
            <w:sz w:val="23"/>
            <w:szCs w:val="23"/>
          </w:rPr>
          <w:t>http://www.kamienna-gora.bip.net.pl/</w:t>
        </w:r>
      </w:hyperlink>
    </w:p>
    <w:p w:rsidR="004A0251" w:rsidRPr="00E317B9" w:rsidRDefault="004539E9" w:rsidP="0048514C">
      <w:pPr>
        <w:pStyle w:val="Akapitzlist"/>
        <w:numPr>
          <w:ilvl w:val="0"/>
          <w:numId w:val="2"/>
        </w:numPr>
        <w:spacing w:after="0"/>
        <w:ind w:left="714" w:hanging="357"/>
        <w:rPr>
          <w:rFonts w:ascii="Times New Roman" w:hAnsi="Times New Roman" w:cs="Times New Roman"/>
          <w:sz w:val="23"/>
          <w:szCs w:val="23"/>
        </w:rPr>
      </w:pPr>
      <w:r w:rsidRPr="00E317B9">
        <w:rPr>
          <w:rFonts w:ascii="Times New Roman" w:hAnsi="Times New Roman" w:cs="Times New Roman"/>
          <w:sz w:val="23"/>
          <w:szCs w:val="23"/>
        </w:rPr>
        <w:t>Baza Konkuren</w:t>
      </w:r>
      <w:r w:rsidR="00512CD0" w:rsidRPr="00E317B9">
        <w:rPr>
          <w:rFonts w:ascii="Times New Roman" w:hAnsi="Times New Roman" w:cs="Times New Roman"/>
          <w:sz w:val="23"/>
          <w:szCs w:val="23"/>
        </w:rPr>
        <w:t xml:space="preserve">cyjności Funduszy Europejskich: </w:t>
      </w:r>
      <w:r w:rsidRPr="00E317B9">
        <w:rPr>
          <w:rFonts w:ascii="Times New Roman" w:hAnsi="Times New Roman" w:cs="Times New Roman"/>
          <w:sz w:val="23"/>
          <w:szCs w:val="23"/>
        </w:rPr>
        <w:t>https://bazakonkurencyjnosci.funduszeeuropejskie.gov.pl/</w:t>
      </w:r>
    </w:p>
    <w:p w:rsidR="004A0251" w:rsidRPr="003A72D6" w:rsidRDefault="004A0251" w:rsidP="0048514C">
      <w:pPr>
        <w:pStyle w:val="Akapitzlist"/>
        <w:spacing w:after="0"/>
        <w:ind w:left="1077"/>
        <w:jc w:val="both"/>
        <w:rPr>
          <w:rFonts w:ascii="Times New Roman" w:hAnsi="Times New Roman" w:cs="Times New Roman"/>
          <w:sz w:val="23"/>
          <w:szCs w:val="23"/>
        </w:rPr>
      </w:pPr>
    </w:p>
    <w:p w:rsidR="00B5450A" w:rsidRPr="003A72D6" w:rsidRDefault="00B5450A"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TERMIN REALIZACJI UMOWY:</w:t>
      </w:r>
    </w:p>
    <w:p w:rsidR="004539E9" w:rsidRPr="003A72D6" w:rsidRDefault="004539E9" w:rsidP="0048514C">
      <w:pPr>
        <w:pStyle w:val="Akapitzlist"/>
        <w:spacing w:after="0"/>
        <w:ind w:left="357"/>
        <w:jc w:val="both"/>
        <w:rPr>
          <w:rFonts w:ascii="Times New Roman" w:hAnsi="Times New Roman" w:cs="Times New Roman"/>
          <w:sz w:val="23"/>
          <w:szCs w:val="23"/>
        </w:rPr>
      </w:pPr>
      <w:r w:rsidRPr="003A72D6">
        <w:rPr>
          <w:rFonts w:ascii="Times New Roman" w:hAnsi="Times New Roman" w:cs="Times New Roman"/>
          <w:sz w:val="23"/>
          <w:szCs w:val="23"/>
        </w:rPr>
        <w:t xml:space="preserve">do </w:t>
      </w:r>
      <w:r w:rsidR="00ED0E66">
        <w:rPr>
          <w:rFonts w:ascii="Times New Roman" w:hAnsi="Times New Roman" w:cs="Times New Roman"/>
          <w:sz w:val="23"/>
          <w:szCs w:val="23"/>
        </w:rPr>
        <w:t>21</w:t>
      </w:r>
      <w:r w:rsidRPr="003A72D6">
        <w:rPr>
          <w:rFonts w:ascii="Times New Roman" w:hAnsi="Times New Roman" w:cs="Times New Roman"/>
          <w:sz w:val="23"/>
          <w:szCs w:val="23"/>
        </w:rPr>
        <w:t xml:space="preserve"> dni od dnia podpisania umowy</w:t>
      </w:r>
      <w:r w:rsidR="003A72D6" w:rsidRPr="003A72D6">
        <w:rPr>
          <w:rFonts w:ascii="Times New Roman" w:hAnsi="Times New Roman" w:cs="Times New Roman"/>
          <w:sz w:val="23"/>
          <w:szCs w:val="23"/>
        </w:rPr>
        <w:t>.</w:t>
      </w:r>
      <w:r w:rsidRPr="003A72D6">
        <w:rPr>
          <w:rFonts w:ascii="Times New Roman" w:hAnsi="Times New Roman" w:cs="Times New Roman"/>
          <w:sz w:val="23"/>
          <w:szCs w:val="23"/>
        </w:rPr>
        <w:t xml:space="preserve"> </w:t>
      </w:r>
      <w:r w:rsidR="00512CD0">
        <w:rPr>
          <w:rFonts w:ascii="Times New Roman" w:hAnsi="Times New Roman" w:cs="Times New Roman"/>
          <w:sz w:val="23"/>
          <w:szCs w:val="23"/>
        </w:rPr>
        <w:t xml:space="preserve">Specjalistyczne wyposażenie i pomoce dydaktyczne </w:t>
      </w:r>
      <w:r w:rsidRPr="003A72D6">
        <w:rPr>
          <w:rFonts w:ascii="Times New Roman" w:hAnsi="Times New Roman" w:cs="Times New Roman"/>
          <w:sz w:val="23"/>
          <w:szCs w:val="23"/>
        </w:rPr>
        <w:t xml:space="preserve">należy dostarczyć do Zespołu Szkół </w:t>
      </w:r>
      <w:r w:rsidR="00512CD0">
        <w:rPr>
          <w:rFonts w:ascii="Times New Roman" w:hAnsi="Times New Roman" w:cs="Times New Roman"/>
          <w:sz w:val="23"/>
          <w:szCs w:val="23"/>
        </w:rPr>
        <w:t>Specjalnych</w:t>
      </w:r>
      <w:r w:rsidRPr="003A72D6">
        <w:rPr>
          <w:rFonts w:ascii="Times New Roman" w:hAnsi="Times New Roman" w:cs="Times New Roman"/>
          <w:sz w:val="23"/>
          <w:szCs w:val="23"/>
        </w:rPr>
        <w:t xml:space="preserve"> w Kamiennej Górze z/s przy </w:t>
      </w:r>
      <w:r w:rsidR="00ED0E66">
        <w:rPr>
          <w:rFonts w:ascii="Times New Roman" w:hAnsi="Times New Roman" w:cs="Times New Roman"/>
          <w:sz w:val="23"/>
          <w:szCs w:val="23"/>
        </w:rPr>
        <w:br/>
      </w:r>
      <w:r w:rsidRPr="003A72D6">
        <w:rPr>
          <w:rFonts w:ascii="Times New Roman" w:hAnsi="Times New Roman" w:cs="Times New Roman"/>
          <w:sz w:val="23"/>
          <w:szCs w:val="23"/>
        </w:rPr>
        <w:t xml:space="preserve">ul. </w:t>
      </w:r>
      <w:r w:rsidR="00512CD0">
        <w:rPr>
          <w:rFonts w:ascii="Times New Roman" w:hAnsi="Times New Roman" w:cs="Times New Roman"/>
          <w:sz w:val="23"/>
          <w:szCs w:val="23"/>
        </w:rPr>
        <w:t>St. Staszica 11</w:t>
      </w:r>
      <w:r w:rsidRPr="003A72D6">
        <w:rPr>
          <w:rFonts w:ascii="Times New Roman" w:hAnsi="Times New Roman" w:cs="Times New Roman"/>
          <w:sz w:val="23"/>
          <w:szCs w:val="23"/>
        </w:rPr>
        <w:t>.</w:t>
      </w:r>
    </w:p>
    <w:p w:rsidR="004539E9" w:rsidRPr="003A72D6" w:rsidRDefault="004539E9" w:rsidP="0048514C">
      <w:pPr>
        <w:pStyle w:val="Akapitzlist"/>
        <w:spacing w:after="0"/>
        <w:ind w:left="357"/>
        <w:jc w:val="both"/>
        <w:rPr>
          <w:rFonts w:ascii="Times New Roman" w:hAnsi="Times New Roman" w:cs="Times New Roman"/>
          <w:b/>
          <w:sz w:val="23"/>
          <w:szCs w:val="23"/>
        </w:rPr>
      </w:pPr>
    </w:p>
    <w:p w:rsidR="004539E9" w:rsidRPr="003A72D6" w:rsidRDefault="00F23EEF"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 xml:space="preserve">RODZAJ </w:t>
      </w:r>
      <w:r w:rsidR="00A65B41" w:rsidRPr="003A72D6">
        <w:rPr>
          <w:rFonts w:ascii="Times New Roman" w:hAnsi="Times New Roman" w:cs="Times New Roman"/>
          <w:b/>
          <w:sz w:val="23"/>
          <w:szCs w:val="23"/>
        </w:rPr>
        <w:t xml:space="preserve">I TRYB </w:t>
      </w:r>
      <w:r w:rsidR="004A0251" w:rsidRPr="003A72D6">
        <w:rPr>
          <w:rFonts w:ascii="Times New Roman" w:hAnsi="Times New Roman" w:cs="Times New Roman"/>
          <w:b/>
          <w:sz w:val="23"/>
          <w:szCs w:val="23"/>
        </w:rPr>
        <w:t>UDZIELANIA ZAMÓWIENIA:</w:t>
      </w:r>
    </w:p>
    <w:p w:rsidR="004539E9" w:rsidRPr="003A72D6" w:rsidRDefault="004539E9" w:rsidP="0048514C">
      <w:pPr>
        <w:pStyle w:val="Akapitzlist"/>
        <w:numPr>
          <w:ilvl w:val="0"/>
          <w:numId w:val="3"/>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Postępowanie prowadzone w trybie zapytania ofertowego, z wyłączeniem przepisów ustawy Prawo zamówień publicznych.</w:t>
      </w:r>
    </w:p>
    <w:p w:rsidR="004539E9" w:rsidRPr="003A72D6" w:rsidRDefault="004539E9" w:rsidP="0048514C">
      <w:pPr>
        <w:pStyle w:val="Akapitzlist"/>
        <w:numPr>
          <w:ilvl w:val="0"/>
          <w:numId w:val="3"/>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Postępowanie prowadzone zgodnie z zasadą konkurencyjności w rozumieniu Wytycznych w zakresie kwalifikowalności wydatków w ramach Europejskiego Funduszu Rozwoju Regionalnego, Europejskiego Funduszu Społecznego oraz Funduszu Spójności na lata 2014-2020.</w:t>
      </w:r>
    </w:p>
    <w:p w:rsidR="004539E9" w:rsidRPr="003A72D6" w:rsidRDefault="004539E9" w:rsidP="0048514C">
      <w:pPr>
        <w:pStyle w:val="Akapitzlist"/>
        <w:spacing w:after="0"/>
        <w:ind w:left="714"/>
        <w:jc w:val="both"/>
        <w:rPr>
          <w:rFonts w:ascii="Times New Roman" w:hAnsi="Times New Roman" w:cs="Times New Roman"/>
          <w:sz w:val="23"/>
          <w:szCs w:val="23"/>
        </w:rPr>
      </w:pPr>
    </w:p>
    <w:p w:rsidR="004A0251" w:rsidRPr="003A72D6"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OPIS PRZEDMIOTU ZAMÓWIENIA:</w:t>
      </w:r>
    </w:p>
    <w:p w:rsidR="004539E9" w:rsidRPr="003A72D6" w:rsidRDefault="008073DC" w:rsidP="0048514C">
      <w:pPr>
        <w:pStyle w:val="Akapitzlist"/>
        <w:numPr>
          <w:ilvl w:val="0"/>
          <w:numId w:val="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Przedmiotem zamówie</w:t>
      </w:r>
      <w:r w:rsidR="008519ED" w:rsidRPr="003A72D6">
        <w:rPr>
          <w:rFonts w:ascii="Times New Roman" w:hAnsi="Times New Roman" w:cs="Times New Roman"/>
          <w:sz w:val="23"/>
          <w:szCs w:val="23"/>
        </w:rPr>
        <w:t xml:space="preserve">nia jest dostawa </w:t>
      </w:r>
      <w:r w:rsidR="00512CD0">
        <w:rPr>
          <w:rFonts w:ascii="Times New Roman" w:hAnsi="Times New Roman" w:cs="Times New Roman"/>
          <w:sz w:val="23"/>
          <w:szCs w:val="23"/>
        </w:rPr>
        <w:t xml:space="preserve">specjalistycznego </w:t>
      </w:r>
      <w:r w:rsidR="00ED0E66">
        <w:rPr>
          <w:rFonts w:ascii="Times New Roman" w:hAnsi="Times New Roman" w:cs="Times New Roman"/>
          <w:sz w:val="23"/>
          <w:szCs w:val="23"/>
        </w:rPr>
        <w:t>wyposażenia i pomocy dydaktycznych</w:t>
      </w:r>
      <w:r w:rsidR="008519ED" w:rsidRPr="003A72D6">
        <w:rPr>
          <w:rFonts w:ascii="Times New Roman" w:hAnsi="Times New Roman" w:cs="Times New Roman"/>
          <w:sz w:val="23"/>
          <w:szCs w:val="23"/>
        </w:rPr>
        <w:t xml:space="preserve"> dla Zespołu Szkół </w:t>
      </w:r>
      <w:r w:rsidR="00512CD0">
        <w:rPr>
          <w:rFonts w:ascii="Times New Roman" w:hAnsi="Times New Roman" w:cs="Times New Roman"/>
          <w:sz w:val="23"/>
          <w:szCs w:val="23"/>
        </w:rPr>
        <w:t>Specjalnych</w:t>
      </w:r>
      <w:r w:rsidR="008519ED" w:rsidRPr="003A72D6">
        <w:rPr>
          <w:rFonts w:ascii="Times New Roman" w:hAnsi="Times New Roman" w:cs="Times New Roman"/>
          <w:sz w:val="23"/>
          <w:szCs w:val="23"/>
        </w:rPr>
        <w:t xml:space="preserve"> w Kamiennej Górze z/s przy ul. </w:t>
      </w:r>
      <w:r w:rsidR="00512CD0">
        <w:rPr>
          <w:rFonts w:ascii="Times New Roman" w:hAnsi="Times New Roman" w:cs="Times New Roman"/>
          <w:sz w:val="23"/>
          <w:szCs w:val="23"/>
        </w:rPr>
        <w:t>St. Staszica 11</w:t>
      </w:r>
      <w:r w:rsidR="008519ED" w:rsidRPr="003A72D6">
        <w:rPr>
          <w:rFonts w:ascii="Times New Roman" w:hAnsi="Times New Roman" w:cs="Times New Roman"/>
          <w:sz w:val="23"/>
          <w:szCs w:val="23"/>
        </w:rPr>
        <w:t>.</w:t>
      </w:r>
      <w:r w:rsidR="00D5607F">
        <w:rPr>
          <w:rFonts w:ascii="Times New Roman" w:hAnsi="Times New Roman" w:cs="Times New Roman"/>
          <w:sz w:val="23"/>
          <w:szCs w:val="23"/>
        </w:rPr>
        <w:t xml:space="preserve"> </w:t>
      </w:r>
    </w:p>
    <w:p w:rsidR="008519ED" w:rsidRPr="003A72D6" w:rsidRDefault="008519ED" w:rsidP="0048514C">
      <w:pPr>
        <w:pStyle w:val="Akapitzlist"/>
        <w:numPr>
          <w:ilvl w:val="0"/>
          <w:numId w:val="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lastRenderedPageBreak/>
        <w:t>Szczegółowy opis przedmiotu zamówienia zawiera załącznik Nr 2 do niniejszego zapytania ofertowego.</w:t>
      </w:r>
    </w:p>
    <w:p w:rsidR="008519ED" w:rsidRPr="003A72D6" w:rsidRDefault="008519ED" w:rsidP="0048514C">
      <w:pPr>
        <w:pStyle w:val="Akapitzlist"/>
        <w:numPr>
          <w:ilvl w:val="0"/>
          <w:numId w:val="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Nazwa i kod przedmiotu zamówienia według Wspólnego Słownika Zamówień:</w:t>
      </w:r>
    </w:p>
    <w:p w:rsidR="00ED0E66" w:rsidRDefault="008519ED" w:rsidP="0048514C">
      <w:pPr>
        <w:pStyle w:val="Akapitzlist"/>
        <w:spacing w:after="0"/>
        <w:ind w:left="714"/>
        <w:jc w:val="both"/>
        <w:rPr>
          <w:rFonts w:ascii="Times New Roman" w:hAnsi="Times New Roman" w:cs="Times New Roman"/>
          <w:b/>
          <w:sz w:val="23"/>
          <w:szCs w:val="23"/>
        </w:rPr>
      </w:pPr>
      <w:r w:rsidRPr="003A72D6">
        <w:rPr>
          <w:rFonts w:ascii="Times New Roman" w:hAnsi="Times New Roman" w:cs="Times New Roman"/>
          <w:sz w:val="23"/>
          <w:szCs w:val="23"/>
        </w:rPr>
        <w:t xml:space="preserve">CPV: </w:t>
      </w:r>
    </w:p>
    <w:p w:rsidR="00ED0E66" w:rsidRPr="0058765B" w:rsidRDefault="00ED0E66" w:rsidP="0048514C">
      <w:pPr>
        <w:pStyle w:val="Akapitzlist"/>
        <w:spacing w:after="0"/>
        <w:ind w:left="714"/>
        <w:jc w:val="both"/>
        <w:rPr>
          <w:rFonts w:ascii="Times New Roman" w:hAnsi="Times New Roman" w:cs="Times New Roman"/>
          <w:b/>
          <w:sz w:val="23"/>
          <w:szCs w:val="23"/>
        </w:rPr>
      </w:pPr>
      <w:r w:rsidRPr="00174C73">
        <w:rPr>
          <w:rFonts w:ascii="Times New Roman" w:hAnsi="Times New Roman" w:cs="Times New Roman"/>
          <w:b/>
          <w:color w:val="FF0000"/>
          <w:sz w:val="23"/>
          <w:szCs w:val="23"/>
        </w:rPr>
        <w:t xml:space="preserve">           </w:t>
      </w:r>
      <w:r w:rsidRPr="0058765B">
        <w:rPr>
          <w:rFonts w:ascii="Times New Roman" w:hAnsi="Times New Roman" w:cs="Times New Roman"/>
          <w:b/>
          <w:sz w:val="23"/>
          <w:szCs w:val="23"/>
        </w:rPr>
        <w:t>39162100-6 Pomoce dydaktyczne</w:t>
      </w:r>
    </w:p>
    <w:p w:rsidR="007F34A5" w:rsidRPr="0058765B" w:rsidRDefault="007F34A5" w:rsidP="0048514C">
      <w:pPr>
        <w:pStyle w:val="Akapitzlist"/>
        <w:spacing w:after="0"/>
        <w:ind w:left="714"/>
        <w:jc w:val="both"/>
        <w:rPr>
          <w:rFonts w:ascii="Times New Roman" w:hAnsi="Times New Roman" w:cs="Times New Roman"/>
          <w:b/>
          <w:sz w:val="23"/>
          <w:szCs w:val="23"/>
        </w:rPr>
      </w:pPr>
      <w:r w:rsidRPr="0058765B">
        <w:rPr>
          <w:rFonts w:ascii="Times New Roman" w:hAnsi="Times New Roman" w:cs="Times New Roman"/>
          <w:b/>
          <w:sz w:val="23"/>
          <w:szCs w:val="23"/>
        </w:rPr>
        <w:t xml:space="preserve">           39162100-7 Pomoce i artykuły szkolne</w:t>
      </w:r>
    </w:p>
    <w:p w:rsidR="008519ED" w:rsidRPr="003A72D6" w:rsidRDefault="008519ED" w:rsidP="0048514C">
      <w:pPr>
        <w:pStyle w:val="Akapitzlist"/>
        <w:spacing w:after="0"/>
        <w:ind w:left="714"/>
        <w:jc w:val="both"/>
        <w:rPr>
          <w:rFonts w:ascii="Times New Roman" w:hAnsi="Times New Roman" w:cs="Times New Roman"/>
          <w:sz w:val="23"/>
          <w:szCs w:val="23"/>
        </w:rPr>
      </w:pPr>
      <w:r w:rsidRPr="003A72D6">
        <w:rPr>
          <w:rFonts w:ascii="Times New Roman" w:hAnsi="Times New Roman" w:cs="Times New Roman"/>
          <w:sz w:val="23"/>
          <w:szCs w:val="23"/>
        </w:rPr>
        <w:t xml:space="preserve">Dla wyspecyfikowanych elementów zamówienia podane parametry są wartościami minimalnymi, każdy towar o parametrach lepszych, wyższych od wyspecyfikowanych spełnia wymagania określone przez Zamawiającego. Wszystkie urządzenia powinny spełniać wszelkie przepisy dot. prawa dopuszczenia do użytkowania w Polsce oraz posiadać stosowne dokumenty świadczące o spełnianiu wszystkich niezbędnych norm </w:t>
      </w:r>
      <w:r w:rsidR="000F46D0">
        <w:rPr>
          <w:rFonts w:ascii="Times New Roman" w:hAnsi="Times New Roman" w:cs="Times New Roman"/>
          <w:sz w:val="23"/>
          <w:szCs w:val="23"/>
        </w:rPr>
        <w:br/>
      </w:r>
      <w:r w:rsidRPr="003A72D6">
        <w:rPr>
          <w:rFonts w:ascii="Times New Roman" w:hAnsi="Times New Roman" w:cs="Times New Roman"/>
          <w:sz w:val="23"/>
          <w:szCs w:val="23"/>
        </w:rPr>
        <w:t>i wytycznych, które powinien spełniać sprzęt przed dopuszczeniem go do użytkowania. Do każdego urządzenia muszą być dołączone wszystkie niezbędne dokumenty takie jak: instrukcja obsługi, gwarancja, oświadczenie o zgodności z wszystkimi niezbędnymi normami (np. CE)</w:t>
      </w:r>
      <w:r w:rsidR="00ED0E66">
        <w:rPr>
          <w:rFonts w:ascii="Times New Roman" w:hAnsi="Times New Roman" w:cs="Times New Roman"/>
          <w:sz w:val="23"/>
          <w:szCs w:val="23"/>
        </w:rPr>
        <w:t>, itp.</w:t>
      </w:r>
      <w:r w:rsidRPr="003A72D6">
        <w:rPr>
          <w:rFonts w:ascii="Times New Roman" w:hAnsi="Times New Roman" w:cs="Times New Roman"/>
          <w:sz w:val="23"/>
          <w:szCs w:val="23"/>
        </w:rPr>
        <w:t xml:space="preserve"> </w:t>
      </w:r>
    </w:p>
    <w:p w:rsidR="008519ED" w:rsidRPr="003A72D6" w:rsidRDefault="008519ED" w:rsidP="0048514C">
      <w:pPr>
        <w:pStyle w:val="Akapitzlist"/>
        <w:numPr>
          <w:ilvl w:val="0"/>
          <w:numId w:val="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Jeżeli użyto do opisania przedmiotu zamówienia oznaczeń lub parametrów wskazujących konkretnego producenta</w:t>
      </w:r>
      <w:r w:rsidR="00383A84" w:rsidRPr="003A72D6">
        <w:rPr>
          <w:rFonts w:ascii="Times New Roman" w:hAnsi="Times New Roman" w:cs="Times New Roman"/>
          <w:sz w:val="23"/>
          <w:szCs w:val="23"/>
        </w:rPr>
        <w:t xml:space="preserve">, konkretny produkt lub wskazano znaki towarowe, patenty lub pochodzenie, Zamawiający dopuszcza zastosowanie produktów równoważnych, przez które należy rozumieć produkt o parametrach nie gorszych od przedstawionych w opisie przedmiotu zamówienia. Wykonawca, który złoży ofertę na produkty równoważne, musi do oferty załączyć dokładny opis oferowanych produktów, z którego wynikać będzie zachowanie warunków równoważności. </w:t>
      </w:r>
      <w:r w:rsidRPr="003A72D6">
        <w:rPr>
          <w:rFonts w:ascii="Times New Roman" w:hAnsi="Times New Roman" w:cs="Times New Roman"/>
          <w:sz w:val="23"/>
          <w:szCs w:val="23"/>
        </w:rPr>
        <w:t xml:space="preserve"> </w:t>
      </w:r>
    </w:p>
    <w:p w:rsidR="00383A84" w:rsidRPr="003A72D6" w:rsidRDefault="00383A84" w:rsidP="0048514C">
      <w:pPr>
        <w:pStyle w:val="Akapitzlist"/>
        <w:numPr>
          <w:ilvl w:val="0"/>
          <w:numId w:val="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Dla dostarczon</w:t>
      </w:r>
      <w:r w:rsidR="00ED0E66">
        <w:rPr>
          <w:rFonts w:ascii="Times New Roman" w:hAnsi="Times New Roman" w:cs="Times New Roman"/>
          <w:sz w:val="23"/>
          <w:szCs w:val="23"/>
        </w:rPr>
        <w:t xml:space="preserve">ego wyposażenia (urządzeń) </w:t>
      </w:r>
      <w:r w:rsidRPr="003A72D6">
        <w:rPr>
          <w:rFonts w:ascii="Times New Roman" w:hAnsi="Times New Roman" w:cs="Times New Roman"/>
          <w:sz w:val="23"/>
          <w:szCs w:val="23"/>
        </w:rPr>
        <w:t xml:space="preserve">Zamawiający żąda co najmniej 24 miesięcy gwarancji, chyba że podano inny termin gwarancji przy opisie poszczególnego </w:t>
      </w:r>
      <w:r w:rsidR="00CE68D8">
        <w:rPr>
          <w:rFonts w:ascii="Times New Roman" w:hAnsi="Times New Roman" w:cs="Times New Roman"/>
          <w:sz w:val="23"/>
          <w:szCs w:val="23"/>
        </w:rPr>
        <w:t>wyposażenia</w:t>
      </w:r>
      <w:r w:rsidRPr="003A72D6">
        <w:rPr>
          <w:rFonts w:ascii="Times New Roman" w:hAnsi="Times New Roman" w:cs="Times New Roman"/>
          <w:sz w:val="23"/>
          <w:szCs w:val="23"/>
        </w:rPr>
        <w:t>.</w:t>
      </w:r>
    </w:p>
    <w:p w:rsidR="00383A84" w:rsidRPr="003A72D6" w:rsidRDefault="00383A84" w:rsidP="0048514C">
      <w:pPr>
        <w:pStyle w:val="Akapitzlist"/>
        <w:spacing w:after="0"/>
        <w:ind w:left="714"/>
        <w:jc w:val="both"/>
        <w:rPr>
          <w:rFonts w:ascii="Times New Roman" w:hAnsi="Times New Roman" w:cs="Times New Roman"/>
          <w:sz w:val="23"/>
          <w:szCs w:val="23"/>
        </w:rPr>
      </w:pPr>
    </w:p>
    <w:p w:rsidR="00383A84" w:rsidRPr="003A72D6"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WARUNKI UDZIAŁU W POSTĘPOWANIU ORAZ OPIS SPOSOBU DOKONYWANIA OCENY ICH SPEŁNIANIA:</w:t>
      </w:r>
    </w:p>
    <w:p w:rsidR="004E7640" w:rsidRPr="003A72D6" w:rsidRDefault="004E7640" w:rsidP="0048514C">
      <w:pPr>
        <w:pStyle w:val="Akapitzlist"/>
        <w:numPr>
          <w:ilvl w:val="0"/>
          <w:numId w:val="5"/>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Wobec Wykonawcy nie może być otwarta likwidacja. W tym celu – w przypadku gdy Wykonawca ma siedzibę lub miejsce zamieszkania poza terytorium Rzeczypospolitej Polskiej, zobowiązany jest przedłożyć aktualny, tj., wystawiony nie wcześniej niż 6 miesięcy przed terminem składania ofert, odpis z właściwego rejestru lub centralnej ewidencji i informacji o działalności gospodarczej, a w przypadku braku takiego rejestru, inny równoważny dokument wydany przez właściwy organ sądowy lub administracyjny kraju lub wskazać adres internetowy ogólnodostępnej bazy danych, z której Zamawiający pobierze odpowiedni dokument.</w:t>
      </w:r>
    </w:p>
    <w:p w:rsidR="004E7640" w:rsidRPr="003A72D6" w:rsidRDefault="004E7640" w:rsidP="0048514C">
      <w:pPr>
        <w:pStyle w:val="Akapitzlist"/>
        <w:spacing w:after="0"/>
        <w:ind w:left="714"/>
        <w:jc w:val="both"/>
        <w:rPr>
          <w:rFonts w:ascii="Times New Roman" w:hAnsi="Times New Roman" w:cs="Times New Roman"/>
          <w:sz w:val="23"/>
          <w:szCs w:val="23"/>
        </w:rPr>
      </w:pPr>
      <w:r w:rsidRPr="003A72D6">
        <w:rPr>
          <w:rFonts w:ascii="Times New Roman" w:hAnsi="Times New Roman" w:cs="Times New Roman"/>
          <w:sz w:val="23"/>
          <w:szCs w:val="23"/>
        </w:rPr>
        <w:t xml:space="preserve">W przypadku Wykonawców mających siedzibę lub miejsce zamieszkania na terytorium Rzeczypospolitej Polskiej Zamawiający pobierze dokumenty z odpowiedniej ogólnodostępnej i bezpłatnej bazy danych. </w:t>
      </w:r>
    </w:p>
    <w:p w:rsidR="004E7640" w:rsidRPr="003A72D6" w:rsidRDefault="004E7640" w:rsidP="0048514C">
      <w:pPr>
        <w:pStyle w:val="Akapitzlist"/>
        <w:numPr>
          <w:ilvl w:val="0"/>
          <w:numId w:val="5"/>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Jeżeli w kraju, w którym Wykonawca ma siedzibę lub miejsce zamieszkania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101DA5">
        <w:rPr>
          <w:rFonts w:ascii="Times New Roman" w:hAnsi="Times New Roman" w:cs="Times New Roman"/>
          <w:sz w:val="23"/>
          <w:szCs w:val="23"/>
        </w:rPr>
        <w:t>k</w:t>
      </w:r>
      <w:r w:rsidRPr="003A72D6">
        <w:rPr>
          <w:rFonts w:ascii="Times New Roman" w:hAnsi="Times New Roman" w:cs="Times New Roman"/>
          <w:sz w:val="23"/>
          <w:szCs w:val="23"/>
        </w:rPr>
        <w:t xml:space="preserve">ania tej osoby. </w:t>
      </w:r>
    </w:p>
    <w:p w:rsidR="004A0251" w:rsidRPr="003A72D6" w:rsidRDefault="004A0251" w:rsidP="0048514C">
      <w:pPr>
        <w:pStyle w:val="Akapitzlist"/>
        <w:spacing w:after="0"/>
        <w:ind w:left="714"/>
        <w:jc w:val="both"/>
        <w:rPr>
          <w:rFonts w:ascii="Times New Roman" w:hAnsi="Times New Roman" w:cs="Times New Roman"/>
          <w:b/>
          <w:sz w:val="23"/>
          <w:szCs w:val="23"/>
        </w:rPr>
      </w:pPr>
    </w:p>
    <w:p w:rsidR="004A0251" w:rsidRPr="003A72D6"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lastRenderedPageBreak/>
        <w:t>SPOSÓB PRZYGOTOWANIA OFERTY:</w:t>
      </w:r>
    </w:p>
    <w:p w:rsidR="00D95146" w:rsidRPr="003A72D6" w:rsidRDefault="00D95146" w:rsidP="0048514C">
      <w:pPr>
        <w:pStyle w:val="Akapitzlist"/>
        <w:numPr>
          <w:ilvl w:val="0"/>
          <w:numId w:val="6"/>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Formularz oferty powinien być zgodny ze wzorem stanowiącym załącznik Nr 1 do zapytani</w:t>
      </w:r>
      <w:r w:rsidR="00AA2B6C">
        <w:rPr>
          <w:rFonts w:ascii="Times New Roman" w:hAnsi="Times New Roman" w:cs="Times New Roman"/>
          <w:sz w:val="23"/>
          <w:szCs w:val="23"/>
        </w:rPr>
        <w:t>a</w:t>
      </w:r>
      <w:r w:rsidRPr="003A72D6">
        <w:rPr>
          <w:rFonts w:ascii="Times New Roman" w:hAnsi="Times New Roman" w:cs="Times New Roman"/>
          <w:sz w:val="23"/>
          <w:szCs w:val="23"/>
        </w:rPr>
        <w:t xml:space="preserve"> ofertowego lub zawierający wszystkie informacje wskazane w treści załącznika Nr 1 do zapytania ofertowego. </w:t>
      </w:r>
      <w:r w:rsidR="00D5607F">
        <w:rPr>
          <w:rFonts w:ascii="Times New Roman" w:hAnsi="Times New Roman" w:cs="Times New Roman"/>
          <w:sz w:val="23"/>
          <w:szCs w:val="23"/>
        </w:rPr>
        <w:t>Wykonawca w treści formularza ofertowego poda zarówno cenę łączną dla danej części zamówienia, jak również ceny jednostkowe.</w:t>
      </w:r>
    </w:p>
    <w:p w:rsidR="00D95146" w:rsidRPr="003A72D6" w:rsidRDefault="00D95146" w:rsidP="0048514C">
      <w:pPr>
        <w:pStyle w:val="Akapitzlist"/>
        <w:numPr>
          <w:ilvl w:val="0"/>
          <w:numId w:val="6"/>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Dokument, z którego wynika prawo do podpisania oferty lub pełnomocnictwo do podpisania oferty, jeżeli ofert</w:t>
      </w:r>
      <w:r w:rsidR="00AA2B6C">
        <w:rPr>
          <w:rFonts w:ascii="Times New Roman" w:hAnsi="Times New Roman" w:cs="Times New Roman"/>
          <w:sz w:val="23"/>
          <w:szCs w:val="23"/>
        </w:rPr>
        <w:t>a</w:t>
      </w:r>
      <w:r w:rsidRPr="003A72D6">
        <w:rPr>
          <w:rFonts w:ascii="Times New Roman" w:hAnsi="Times New Roman" w:cs="Times New Roman"/>
          <w:sz w:val="23"/>
          <w:szCs w:val="23"/>
        </w:rPr>
        <w:t xml:space="preserve"> została podpisana przez osoby upoważnione dokumentem rejestrowym.</w:t>
      </w:r>
    </w:p>
    <w:p w:rsidR="00D95146" w:rsidRPr="003A72D6" w:rsidRDefault="00D95146" w:rsidP="0048514C">
      <w:pPr>
        <w:pStyle w:val="Akapitzlist"/>
        <w:numPr>
          <w:ilvl w:val="0"/>
          <w:numId w:val="6"/>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Zaoferowana cena musi </w:t>
      </w:r>
      <w:r w:rsidR="00F17CBA" w:rsidRPr="003A72D6">
        <w:rPr>
          <w:rFonts w:ascii="Times New Roman" w:hAnsi="Times New Roman" w:cs="Times New Roman"/>
          <w:sz w:val="23"/>
          <w:szCs w:val="23"/>
        </w:rPr>
        <w:t>być</w:t>
      </w:r>
      <w:r w:rsidRPr="003A72D6">
        <w:rPr>
          <w:rFonts w:ascii="Times New Roman" w:hAnsi="Times New Roman" w:cs="Times New Roman"/>
          <w:sz w:val="23"/>
          <w:szCs w:val="23"/>
        </w:rPr>
        <w:t xml:space="preserve"> wyrażona jako cena </w:t>
      </w:r>
      <w:r w:rsidR="009558F6">
        <w:rPr>
          <w:rFonts w:ascii="Times New Roman" w:hAnsi="Times New Roman" w:cs="Times New Roman"/>
          <w:sz w:val="23"/>
          <w:szCs w:val="23"/>
        </w:rPr>
        <w:t>brutto</w:t>
      </w:r>
      <w:r w:rsidRPr="003A72D6">
        <w:rPr>
          <w:rFonts w:ascii="Times New Roman" w:hAnsi="Times New Roman" w:cs="Times New Roman"/>
          <w:sz w:val="23"/>
          <w:szCs w:val="23"/>
        </w:rPr>
        <w:t xml:space="preserve"> w złotych polskich, wraz z kosztami Wykonawcy, wg obowiązujących przepisów na dzień sporządzania oferty i </w:t>
      </w:r>
      <w:r w:rsidR="00F17CBA" w:rsidRPr="003A72D6">
        <w:rPr>
          <w:rFonts w:ascii="Times New Roman" w:hAnsi="Times New Roman" w:cs="Times New Roman"/>
          <w:sz w:val="23"/>
          <w:szCs w:val="23"/>
        </w:rPr>
        <w:t>określać</w:t>
      </w:r>
      <w:r w:rsidRPr="003A72D6">
        <w:rPr>
          <w:rFonts w:ascii="Times New Roman" w:hAnsi="Times New Roman" w:cs="Times New Roman"/>
          <w:sz w:val="23"/>
          <w:szCs w:val="23"/>
        </w:rPr>
        <w:t xml:space="preserve"> wartość przedmiotu zamówienia w sposób kompletny i jednoznaczny.</w:t>
      </w:r>
    </w:p>
    <w:p w:rsidR="00D95146" w:rsidRPr="003A72D6" w:rsidRDefault="00F17CBA" w:rsidP="0048514C">
      <w:pPr>
        <w:pStyle w:val="Akapitzlist"/>
        <w:numPr>
          <w:ilvl w:val="0"/>
          <w:numId w:val="6"/>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Ceny należy podać z dokładnością do dwóch miejsc po przecinku.</w:t>
      </w:r>
    </w:p>
    <w:p w:rsidR="00F17CBA" w:rsidRDefault="00F17CBA" w:rsidP="0048514C">
      <w:pPr>
        <w:pStyle w:val="Akapitzlist"/>
        <w:numPr>
          <w:ilvl w:val="0"/>
          <w:numId w:val="6"/>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Oferta, jak również wszystkie oświadczenia i wykazy oraz inne dokumenty, stanowiące integralną część oferty (załączniki) winny być podpisane przez upoważnionego przedstawiciela lub przedstawicieli Wykonawcy, zgodnie z wpisem w odpowiednim dokumencie uprawniającym do występowania  w obrocie prawnym w imieniu Wykonawcy.</w:t>
      </w:r>
    </w:p>
    <w:p w:rsidR="00265B76" w:rsidRPr="003A72D6" w:rsidRDefault="00265B76" w:rsidP="0048514C">
      <w:pPr>
        <w:pStyle w:val="Akapitzlist"/>
        <w:numPr>
          <w:ilvl w:val="0"/>
          <w:numId w:val="6"/>
        </w:numPr>
        <w:spacing w:after="0"/>
        <w:ind w:left="714" w:hanging="357"/>
        <w:jc w:val="both"/>
        <w:rPr>
          <w:rFonts w:ascii="Times New Roman" w:hAnsi="Times New Roman" w:cs="Times New Roman"/>
          <w:sz w:val="23"/>
          <w:szCs w:val="23"/>
        </w:rPr>
      </w:pPr>
      <w:r>
        <w:rPr>
          <w:rFonts w:ascii="Times New Roman" w:hAnsi="Times New Roman" w:cs="Times New Roman"/>
          <w:sz w:val="23"/>
          <w:szCs w:val="23"/>
        </w:rPr>
        <w:t>W razie rozbieżności w cenie podanej liczbą i słownie za prawidłową uznaje się cenę podaną słownie.</w:t>
      </w:r>
    </w:p>
    <w:p w:rsidR="00F17CBA" w:rsidRPr="003A72D6" w:rsidRDefault="00F17CBA" w:rsidP="0048514C">
      <w:pPr>
        <w:pStyle w:val="Akapitzlist"/>
        <w:numPr>
          <w:ilvl w:val="0"/>
          <w:numId w:val="6"/>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Wszystkie strony oferty muszą być parafowane</w:t>
      </w:r>
      <w:r w:rsidR="00101DA5">
        <w:rPr>
          <w:rFonts w:ascii="Times New Roman" w:hAnsi="Times New Roman" w:cs="Times New Roman"/>
          <w:sz w:val="23"/>
          <w:szCs w:val="23"/>
        </w:rPr>
        <w:t>.</w:t>
      </w:r>
    </w:p>
    <w:p w:rsidR="00F17CBA" w:rsidRPr="003A72D6" w:rsidRDefault="00F17CBA" w:rsidP="0048514C">
      <w:pPr>
        <w:pStyle w:val="Akapitzlist"/>
        <w:numPr>
          <w:ilvl w:val="0"/>
          <w:numId w:val="6"/>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Zamawiający poprawia w ofercie:</w:t>
      </w:r>
    </w:p>
    <w:p w:rsidR="00F17CBA" w:rsidRPr="003A72D6" w:rsidRDefault="00F17CBA" w:rsidP="0048514C">
      <w:pPr>
        <w:pStyle w:val="Akapitzlist"/>
        <w:numPr>
          <w:ilvl w:val="1"/>
          <w:numId w:val="6"/>
        </w:numPr>
        <w:spacing w:after="0"/>
        <w:jc w:val="both"/>
        <w:rPr>
          <w:rFonts w:ascii="Times New Roman" w:hAnsi="Times New Roman" w:cs="Times New Roman"/>
          <w:sz w:val="23"/>
          <w:szCs w:val="23"/>
        </w:rPr>
      </w:pPr>
      <w:r w:rsidRPr="003A72D6">
        <w:rPr>
          <w:rFonts w:ascii="Times New Roman" w:hAnsi="Times New Roman" w:cs="Times New Roman"/>
          <w:sz w:val="23"/>
          <w:szCs w:val="23"/>
        </w:rPr>
        <w:t>oczywiste omyłki pisarskie,</w:t>
      </w:r>
    </w:p>
    <w:p w:rsidR="00F17CBA" w:rsidRPr="003A72D6" w:rsidRDefault="00F17CBA" w:rsidP="0048514C">
      <w:pPr>
        <w:pStyle w:val="Akapitzlist"/>
        <w:numPr>
          <w:ilvl w:val="1"/>
          <w:numId w:val="6"/>
        </w:numPr>
        <w:spacing w:after="0"/>
        <w:jc w:val="both"/>
        <w:rPr>
          <w:rFonts w:ascii="Times New Roman" w:hAnsi="Times New Roman" w:cs="Times New Roman"/>
          <w:sz w:val="23"/>
          <w:szCs w:val="23"/>
        </w:rPr>
      </w:pPr>
      <w:r w:rsidRPr="003A72D6">
        <w:rPr>
          <w:rFonts w:ascii="Times New Roman" w:hAnsi="Times New Roman" w:cs="Times New Roman"/>
          <w:sz w:val="23"/>
          <w:szCs w:val="23"/>
        </w:rPr>
        <w:t>oczywiste omyłki rachunkowe, z uwzględnieniem konsekwencji rachunkowych dokonanych poprawek,</w:t>
      </w:r>
    </w:p>
    <w:p w:rsidR="00F17CBA" w:rsidRPr="003A72D6" w:rsidRDefault="00F17CBA" w:rsidP="0048514C">
      <w:pPr>
        <w:pStyle w:val="Akapitzlist"/>
        <w:numPr>
          <w:ilvl w:val="1"/>
          <w:numId w:val="6"/>
        </w:numPr>
        <w:spacing w:after="0"/>
        <w:jc w:val="both"/>
        <w:rPr>
          <w:rFonts w:ascii="Times New Roman" w:hAnsi="Times New Roman" w:cs="Times New Roman"/>
          <w:sz w:val="23"/>
          <w:szCs w:val="23"/>
        </w:rPr>
      </w:pPr>
      <w:r w:rsidRPr="003A72D6">
        <w:rPr>
          <w:rFonts w:ascii="Times New Roman" w:hAnsi="Times New Roman" w:cs="Times New Roman"/>
          <w:sz w:val="23"/>
          <w:szCs w:val="23"/>
        </w:rPr>
        <w:t>inne omyłki polegające na niezgodności oferty z zapytaniem ofertowym niepowodujące istotnych zmian w treści oferty – niezwłocznie zawiadamiając o tym Wykonawcę, którego oferta została poprawiona,</w:t>
      </w:r>
    </w:p>
    <w:p w:rsidR="00F17CBA" w:rsidRPr="003A72D6" w:rsidRDefault="00F17CBA" w:rsidP="0048514C">
      <w:pPr>
        <w:pStyle w:val="Akapitzlist"/>
        <w:numPr>
          <w:ilvl w:val="1"/>
          <w:numId w:val="6"/>
        </w:numPr>
        <w:spacing w:after="0"/>
        <w:jc w:val="both"/>
        <w:rPr>
          <w:rFonts w:ascii="Times New Roman" w:hAnsi="Times New Roman" w:cs="Times New Roman"/>
          <w:sz w:val="23"/>
          <w:szCs w:val="23"/>
        </w:rPr>
      </w:pPr>
      <w:r w:rsidRPr="003A72D6">
        <w:rPr>
          <w:rFonts w:ascii="Times New Roman" w:hAnsi="Times New Roman" w:cs="Times New Roman"/>
          <w:sz w:val="23"/>
          <w:szCs w:val="23"/>
        </w:rPr>
        <w:t xml:space="preserve">w przypadku błędnego przeniesienia jakiejkolwiek kwoty z formularza cenowego na formularz oferty Zamawiający może, biorąc pod uwagę okoliczności danego przypadku, potraktować te omyłki, jako oczywiste omyłki pisarskie i poprawić </w:t>
      </w:r>
      <w:r w:rsidR="003A72D6">
        <w:rPr>
          <w:rFonts w:ascii="Times New Roman" w:hAnsi="Times New Roman" w:cs="Times New Roman"/>
          <w:sz w:val="23"/>
          <w:szCs w:val="23"/>
        </w:rPr>
        <w:br/>
      </w:r>
      <w:r w:rsidRPr="003A72D6">
        <w:rPr>
          <w:rFonts w:ascii="Times New Roman" w:hAnsi="Times New Roman" w:cs="Times New Roman"/>
          <w:sz w:val="23"/>
          <w:szCs w:val="23"/>
        </w:rPr>
        <w:t xml:space="preserve">je zgodnie z formularzem </w:t>
      </w:r>
      <w:r w:rsidR="003A72D6">
        <w:rPr>
          <w:rFonts w:ascii="Times New Roman" w:hAnsi="Times New Roman" w:cs="Times New Roman"/>
          <w:sz w:val="23"/>
          <w:szCs w:val="23"/>
        </w:rPr>
        <w:t>ofertowym</w:t>
      </w:r>
      <w:r w:rsidRPr="003A72D6">
        <w:rPr>
          <w:rFonts w:ascii="Times New Roman" w:hAnsi="Times New Roman" w:cs="Times New Roman"/>
          <w:sz w:val="23"/>
          <w:szCs w:val="23"/>
        </w:rPr>
        <w:t xml:space="preserve">. W przypadku błędnych działań matematycznych polegających na błędnym wyliczeniu kwoty netto lub brutto, Zamawiający może uznać te omyłki za oczywiste omyłki rachunkowe i dokonać w tym zakresie koniecznych poprawek. Powyższe poprawki będą wiążące, o ile Wykonawca niezwłocznie nie sprzeciwi się ich wprowadzeniu, informując o tym Zamawiającego.   </w:t>
      </w:r>
    </w:p>
    <w:p w:rsidR="00F17CBA" w:rsidRPr="003A72D6" w:rsidRDefault="00F17CBA" w:rsidP="0048514C">
      <w:pPr>
        <w:pStyle w:val="Akapitzlist"/>
        <w:spacing w:after="0"/>
        <w:ind w:left="1077"/>
        <w:jc w:val="both"/>
        <w:rPr>
          <w:rFonts w:ascii="Times New Roman" w:hAnsi="Times New Roman" w:cs="Times New Roman"/>
          <w:sz w:val="23"/>
          <w:szCs w:val="23"/>
        </w:rPr>
      </w:pPr>
    </w:p>
    <w:p w:rsidR="004A0251" w:rsidRPr="003A72D6"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KRYTERIA I SPOSÓB OCENY OFERT:</w:t>
      </w:r>
    </w:p>
    <w:p w:rsidR="00957C74" w:rsidRDefault="00957C74" w:rsidP="0048514C">
      <w:pPr>
        <w:pStyle w:val="Akapitzlist"/>
        <w:numPr>
          <w:ilvl w:val="0"/>
          <w:numId w:val="7"/>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Wybór oferty najkorzystniejszej</w:t>
      </w:r>
      <w:r w:rsidR="0048514C">
        <w:rPr>
          <w:rFonts w:ascii="Times New Roman" w:hAnsi="Times New Roman" w:cs="Times New Roman"/>
          <w:sz w:val="23"/>
          <w:szCs w:val="23"/>
        </w:rPr>
        <w:t xml:space="preserve"> </w:t>
      </w:r>
      <w:r w:rsidRPr="003A72D6">
        <w:rPr>
          <w:rFonts w:ascii="Times New Roman" w:hAnsi="Times New Roman" w:cs="Times New Roman"/>
          <w:sz w:val="23"/>
          <w:szCs w:val="23"/>
        </w:rPr>
        <w:t>nastąpi w</w:t>
      </w:r>
      <w:r w:rsidR="0048514C">
        <w:rPr>
          <w:rFonts w:ascii="Times New Roman" w:hAnsi="Times New Roman" w:cs="Times New Roman"/>
          <w:sz w:val="23"/>
          <w:szCs w:val="23"/>
        </w:rPr>
        <w:t xml:space="preserve"> oparciu o cenę</w:t>
      </w:r>
      <w:r w:rsidRPr="0048514C">
        <w:rPr>
          <w:rFonts w:ascii="Times New Roman" w:hAnsi="Times New Roman" w:cs="Times New Roman"/>
          <w:sz w:val="23"/>
          <w:szCs w:val="23"/>
        </w:rPr>
        <w:t xml:space="preserve"> brutto oferty</w:t>
      </w:r>
      <w:r w:rsidR="0058765B">
        <w:rPr>
          <w:rFonts w:ascii="Times New Roman" w:hAnsi="Times New Roman" w:cs="Times New Roman"/>
          <w:sz w:val="23"/>
          <w:szCs w:val="23"/>
        </w:rPr>
        <w:t>.</w:t>
      </w:r>
      <w:r w:rsidRPr="0048514C">
        <w:rPr>
          <w:rFonts w:ascii="Times New Roman" w:hAnsi="Times New Roman" w:cs="Times New Roman"/>
          <w:sz w:val="23"/>
          <w:szCs w:val="23"/>
        </w:rPr>
        <w:t xml:space="preserve"> </w:t>
      </w:r>
    </w:p>
    <w:p w:rsidR="00957C74" w:rsidRPr="0048514C" w:rsidRDefault="00CD60F4" w:rsidP="0048514C">
      <w:pPr>
        <w:pStyle w:val="Akapitzlist"/>
        <w:numPr>
          <w:ilvl w:val="0"/>
          <w:numId w:val="7"/>
        </w:numPr>
        <w:spacing w:after="0"/>
        <w:ind w:left="714" w:hanging="357"/>
        <w:jc w:val="both"/>
        <w:rPr>
          <w:rFonts w:ascii="Times New Roman" w:hAnsi="Times New Roman" w:cs="Times New Roman"/>
          <w:sz w:val="23"/>
          <w:szCs w:val="23"/>
        </w:rPr>
      </w:pPr>
      <w:r w:rsidRPr="0048514C">
        <w:rPr>
          <w:rFonts w:ascii="Times New Roman" w:hAnsi="Times New Roman" w:cs="Times New Roman"/>
          <w:sz w:val="23"/>
          <w:szCs w:val="23"/>
        </w:rPr>
        <w:t>Za najkorzystniejszą zostanie uznana oferta, spośród ofert spełniających warunki określone w zapytaniu ofertowym, oraz nie po</w:t>
      </w:r>
      <w:r w:rsidR="00101DA5" w:rsidRPr="0048514C">
        <w:rPr>
          <w:rFonts w:ascii="Times New Roman" w:hAnsi="Times New Roman" w:cs="Times New Roman"/>
          <w:sz w:val="23"/>
          <w:szCs w:val="23"/>
        </w:rPr>
        <w:t>d</w:t>
      </w:r>
      <w:r w:rsidRPr="0048514C">
        <w:rPr>
          <w:rFonts w:ascii="Times New Roman" w:hAnsi="Times New Roman" w:cs="Times New Roman"/>
          <w:sz w:val="23"/>
          <w:szCs w:val="23"/>
        </w:rPr>
        <w:t xml:space="preserve">legająca odrzuceniu, która </w:t>
      </w:r>
      <w:r w:rsidR="007E31B0" w:rsidRPr="0048514C">
        <w:rPr>
          <w:rFonts w:ascii="Times New Roman" w:hAnsi="Times New Roman" w:cs="Times New Roman"/>
          <w:sz w:val="23"/>
          <w:szCs w:val="23"/>
        </w:rPr>
        <w:t>przedstawi najkorzystniejszą cenę brutto.</w:t>
      </w:r>
    </w:p>
    <w:p w:rsidR="00CD60F4" w:rsidRPr="003A72D6" w:rsidRDefault="00CD60F4" w:rsidP="0048514C">
      <w:pPr>
        <w:pStyle w:val="Akapitzlist"/>
        <w:spacing w:after="0"/>
        <w:rPr>
          <w:rFonts w:ascii="Times New Roman" w:hAnsi="Times New Roman" w:cs="Times New Roman"/>
          <w:sz w:val="23"/>
          <w:szCs w:val="23"/>
        </w:rPr>
      </w:pPr>
    </w:p>
    <w:p w:rsidR="00305380" w:rsidRPr="003A72D6" w:rsidRDefault="00305380" w:rsidP="0048514C">
      <w:pPr>
        <w:pStyle w:val="Akapitzlist"/>
        <w:numPr>
          <w:ilvl w:val="0"/>
          <w:numId w:val="7"/>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Zamawiający wskazuje, że oferta Wykonawcy będzie podlegała odrzuceniu </w:t>
      </w:r>
      <w:r w:rsidR="003A72D6">
        <w:rPr>
          <w:rFonts w:ascii="Times New Roman" w:hAnsi="Times New Roman" w:cs="Times New Roman"/>
          <w:sz w:val="23"/>
          <w:szCs w:val="23"/>
        </w:rPr>
        <w:br/>
      </w:r>
      <w:r w:rsidRPr="003A72D6">
        <w:rPr>
          <w:rFonts w:ascii="Times New Roman" w:hAnsi="Times New Roman" w:cs="Times New Roman"/>
          <w:sz w:val="23"/>
          <w:szCs w:val="23"/>
        </w:rPr>
        <w:t>w następujących przypadkach:</w:t>
      </w:r>
    </w:p>
    <w:p w:rsidR="00305380" w:rsidRPr="003A72D6" w:rsidRDefault="00305380" w:rsidP="0048514C">
      <w:pPr>
        <w:pStyle w:val="Akapitzlist"/>
        <w:numPr>
          <w:ilvl w:val="1"/>
          <w:numId w:val="7"/>
        </w:numPr>
        <w:spacing w:after="0"/>
        <w:jc w:val="both"/>
        <w:rPr>
          <w:rFonts w:ascii="Times New Roman" w:hAnsi="Times New Roman" w:cs="Times New Roman"/>
          <w:sz w:val="23"/>
          <w:szCs w:val="23"/>
        </w:rPr>
      </w:pPr>
      <w:r w:rsidRPr="003A72D6">
        <w:rPr>
          <w:rFonts w:ascii="Times New Roman" w:hAnsi="Times New Roman" w:cs="Times New Roman"/>
          <w:sz w:val="23"/>
          <w:szCs w:val="23"/>
        </w:rPr>
        <w:t>niezgodności treści oferty z zapytaniem ofertowym,</w:t>
      </w:r>
    </w:p>
    <w:p w:rsidR="00305380" w:rsidRPr="003A72D6" w:rsidRDefault="00305380" w:rsidP="0048514C">
      <w:pPr>
        <w:pStyle w:val="Akapitzlist"/>
        <w:numPr>
          <w:ilvl w:val="1"/>
          <w:numId w:val="7"/>
        </w:numPr>
        <w:spacing w:after="0"/>
        <w:jc w:val="both"/>
        <w:rPr>
          <w:rFonts w:ascii="Times New Roman" w:hAnsi="Times New Roman" w:cs="Times New Roman"/>
          <w:sz w:val="23"/>
          <w:szCs w:val="23"/>
        </w:rPr>
      </w:pPr>
      <w:r w:rsidRPr="003A72D6">
        <w:rPr>
          <w:rFonts w:ascii="Times New Roman" w:hAnsi="Times New Roman" w:cs="Times New Roman"/>
          <w:sz w:val="23"/>
          <w:szCs w:val="23"/>
        </w:rPr>
        <w:t>niewyrażenia zgody na poprawienie omyłek, w sposób wskazany w rozdz. VII</w:t>
      </w:r>
      <w:r w:rsidR="00F6647B">
        <w:rPr>
          <w:rFonts w:ascii="Times New Roman" w:hAnsi="Times New Roman" w:cs="Times New Roman"/>
          <w:sz w:val="23"/>
          <w:szCs w:val="23"/>
        </w:rPr>
        <w:t>I</w:t>
      </w:r>
      <w:r w:rsidRPr="003A72D6">
        <w:rPr>
          <w:rFonts w:ascii="Times New Roman" w:hAnsi="Times New Roman" w:cs="Times New Roman"/>
          <w:sz w:val="23"/>
          <w:szCs w:val="23"/>
        </w:rPr>
        <w:t>.</w:t>
      </w:r>
    </w:p>
    <w:p w:rsidR="00305380" w:rsidRDefault="00AA2B6C" w:rsidP="0048514C">
      <w:pPr>
        <w:pStyle w:val="Akapitzlist"/>
        <w:numPr>
          <w:ilvl w:val="1"/>
          <w:numId w:val="7"/>
        </w:numPr>
        <w:spacing w:after="0"/>
        <w:jc w:val="both"/>
        <w:rPr>
          <w:rFonts w:ascii="Times New Roman" w:hAnsi="Times New Roman" w:cs="Times New Roman"/>
          <w:sz w:val="23"/>
          <w:szCs w:val="23"/>
        </w:rPr>
      </w:pPr>
      <w:r>
        <w:rPr>
          <w:rFonts w:ascii="Times New Roman" w:hAnsi="Times New Roman" w:cs="Times New Roman"/>
          <w:sz w:val="23"/>
          <w:szCs w:val="23"/>
        </w:rPr>
        <w:lastRenderedPageBreak/>
        <w:t>n</w:t>
      </w:r>
      <w:r w:rsidR="00305380" w:rsidRPr="003A72D6">
        <w:rPr>
          <w:rFonts w:ascii="Times New Roman" w:hAnsi="Times New Roman" w:cs="Times New Roman"/>
          <w:sz w:val="23"/>
          <w:szCs w:val="23"/>
        </w:rPr>
        <w:t xml:space="preserve">iezłożenia wraz z ofertą wymaganych dokumentów i oświadczeń lub złożenia nieprawidłowych dokumentów i oświadczeń, mimo wezwania Zamawiającego </w:t>
      </w:r>
      <w:r w:rsidR="003A72D6">
        <w:rPr>
          <w:rFonts w:ascii="Times New Roman" w:hAnsi="Times New Roman" w:cs="Times New Roman"/>
          <w:sz w:val="23"/>
          <w:szCs w:val="23"/>
        </w:rPr>
        <w:br/>
      </w:r>
      <w:r w:rsidR="00305380" w:rsidRPr="003A72D6">
        <w:rPr>
          <w:rFonts w:ascii="Times New Roman" w:hAnsi="Times New Roman" w:cs="Times New Roman"/>
          <w:sz w:val="23"/>
          <w:szCs w:val="23"/>
        </w:rPr>
        <w:t>w zakresie wskazanym w rozdz. XI</w:t>
      </w:r>
      <w:r w:rsidR="00F6647B">
        <w:rPr>
          <w:rFonts w:ascii="Times New Roman" w:hAnsi="Times New Roman" w:cs="Times New Roman"/>
          <w:sz w:val="23"/>
          <w:szCs w:val="23"/>
        </w:rPr>
        <w:t>V</w:t>
      </w:r>
      <w:r w:rsidR="00305380" w:rsidRPr="003A72D6">
        <w:rPr>
          <w:rFonts w:ascii="Times New Roman" w:hAnsi="Times New Roman" w:cs="Times New Roman"/>
          <w:sz w:val="23"/>
          <w:szCs w:val="23"/>
        </w:rPr>
        <w:t>.</w:t>
      </w:r>
    </w:p>
    <w:p w:rsidR="00305380" w:rsidRPr="003A72D6" w:rsidRDefault="00305380" w:rsidP="0048514C">
      <w:pPr>
        <w:pStyle w:val="Akapitzlist"/>
        <w:numPr>
          <w:ilvl w:val="0"/>
          <w:numId w:val="7"/>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Cena ma charakter ryczałtowy i zawiera wszystkie koszty związane z dostawą</w:t>
      </w:r>
      <w:r w:rsidR="001D7DB8">
        <w:rPr>
          <w:rFonts w:ascii="Times New Roman" w:hAnsi="Times New Roman" w:cs="Times New Roman"/>
          <w:sz w:val="23"/>
          <w:szCs w:val="23"/>
        </w:rPr>
        <w:t>.</w:t>
      </w:r>
      <w:r w:rsidRPr="003A72D6">
        <w:rPr>
          <w:rFonts w:ascii="Times New Roman" w:hAnsi="Times New Roman" w:cs="Times New Roman"/>
          <w:sz w:val="23"/>
          <w:szCs w:val="23"/>
        </w:rPr>
        <w:t xml:space="preserve"> </w:t>
      </w:r>
    </w:p>
    <w:p w:rsidR="00CD60F4" w:rsidRPr="003A72D6" w:rsidRDefault="00CD60F4" w:rsidP="0048514C">
      <w:pPr>
        <w:pStyle w:val="Akapitzlist"/>
        <w:spacing w:after="0"/>
        <w:ind w:left="714"/>
        <w:jc w:val="both"/>
        <w:rPr>
          <w:rFonts w:ascii="Times New Roman" w:hAnsi="Times New Roman" w:cs="Times New Roman"/>
          <w:sz w:val="23"/>
          <w:szCs w:val="23"/>
        </w:rPr>
      </w:pPr>
    </w:p>
    <w:p w:rsidR="004A0251" w:rsidRPr="003A72D6"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ZAWARTOŚĆ OFERTY:</w:t>
      </w:r>
    </w:p>
    <w:p w:rsidR="00305380" w:rsidRPr="003A72D6" w:rsidRDefault="00EF2E2B" w:rsidP="0048514C">
      <w:pPr>
        <w:pStyle w:val="Akapitzlist"/>
        <w:numPr>
          <w:ilvl w:val="0"/>
          <w:numId w:val="11"/>
        </w:numPr>
        <w:spacing w:after="0"/>
        <w:ind w:left="714" w:hanging="357"/>
        <w:jc w:val="both"/>
        <w:rPr>
          <w:rFonts w:ascii="Times New Roman" w:hAnsi="Times New Roman" w:cs="Times New Roman"/>
          <w:sz w:val="23"/>
          <w:szCs w:val="23"/>
        </w:rPr>
      </w:pPr>
      <w:r>
        <w:rPr>
          <w:rFonts w:ascii="Times New Roman" w:hAnsi="Times New Roman" w:cs="Times New Roman"/>
          <w:sz w:val="23"/>
          <w:szCs w:val="23"/>
        </w:rPr>
        <w:t xml:space="preserve">wypełniony </w:t>
      </w:r>
      <w:r w:rsidR="00305380" w:rsidRPr="003A72D6">
        <w:rPr>
          <w:rFonts w:ascii="Times New Roman" w:hAnsi="Times New Roman" w:cs="Times New Roman"/>
          <w:sz w:val="23"/>
          <w:szCs w:val="23"/>
        </w:rPr>
        <w:t>formularz ofertowy, według wzoru z załącznika Nr 1,</w:t>
      </w:r>
    </w:p>
    <w:p w:rsidR="00305380" w:rsidRPr="003A72D6" w:rsidRDefault="00305380" w:rsidP="0048514C">
      <w:pPr>
        <w:pStyle w:val="Akapitzlist"/>
        <w:numPr>
          <w:ilvl w:val="0"/>
          <w:numId w:val="11"/>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oświadczenie Wykonawcy o braku powiązań, według wzoru z załącznika Nr 4,</w:t>
      </w:r>
    </w:p>
    <w:p w:rsidR="00EA6D03" w:rsidRDefault="00EA6D03" w:rsidP="0048514C">
      <w:pPr>
        <w:pStyle w:val="Akapitzlist"/>
        <w:numPr>
          <w:ilvl w:val="0"/>
          <w:numId w:val="11"/>
        </w:numPr>
        <w:spacing w:after="0"/>
        <w:ind w:left="714" w:hanging="357"/>
        <w:jc w:val="both"/>
        <w:rPr>
          <w:rFonts w:ascii="Times New Roman" w:hAnsi="Times New Roman" w:cs="Times New Roman"/>
          <w:sz w:val="23"/>
          <w:szCs w:val="23"/>
        </w:rPr>
      </w:pPr>
      <w:r>
        <w:rPr>
          <w:rFonts w:ascii="Times New Roman" w:hAnsi="Times New Roman" w:cs="Times New Roman"/>
          <w:sz w:val="23"/>
          <w:szCs w:val="23"/>
        </w:rPr>
        <w:t xml:space="preserve">dokumenty wymienione w </w:t>
      </w:r>
      <w:proofErr w:type="spellStart"/>
      <w:r>
        <w:rPr>
          <w:rFonts w:ascii="Times New Roman" w:hAnsi="Times New Roman" w:cs="Times New Roman"/>
          <w:sz w:val="23"/>
          <w:szCs w:val="23"/>
        </w:rPr>
        <w:t>pkt</w:t>
      </w:r>
      <w:proofErr w:type="spellEnd"/>
      <w:r>
        <w:rPr>
          <w:rFonts w:ascii="Times New Roman" w:hAnsi="Times New Roman" w:cs="Times New Roman"/>
          <w:sz w:val="23"/>
          <w:szCs w:val="23"/>
        </w:rPr>
        <w:t xml:space="preserve"> VI</w:t>
      </w:r>
      <w:r w:rsidR="00EF2E2B">
        <w:rPr>
          <w:rFonts w:ascii="Times New Roman" w:hAnsi="Times New Roman" w:cs="Times New Roman"/>
          <w:sz w:val="23"/>
          <w:szCs w:val="23"/>
        </w:rPr>
        <w:t xml:space="preserve"> – </w:t>
      </w:r>
      <w:r w:rsidR="00EF2E2B" w:rsidRPr="00EF2E2B">
        <w:rPr>
          <w:rFonts w:ascii="Times New Roman" w:hAnsi="Times New Roman" w:cs="Times New Roman"/>
          <w:sz w:val="23"/>
          <w:szCs w:val="23"/>
          <w:u w:val="single"/>
        </w:rPr>
        <w:t>jeśli dotyczy</w:t>
      </w:r>
      <w:r w:rsidR="00EF2E2B">
        <w:rPr>
          <w:rFonts w:ascii="Times New Roman" w:hAnsi="Times New Roman" w:cs="Times New Roman"/>
          <w:sz w:val="23"/>
          <w:szCs w:val="23"/>
        </w:rPr>
        <w:t>,</w:t>
      </w:r>
    </w:p>
    <w:p w:rsidR="00EF2E2B" w:rsidRPr="003A72D6" w:rsidRDefault="00EF2E2B" w:rsidP="0048514C">
      <w:pPr>
        <w:pStyle w:val="Akapitzlist"/>
        <w:numPr>
          <w:ilvl w:val="0"/>
          <w:numId w:val="11"/>
        </w:numPr>
        <w:spacing w:after="0"/>
        <w:ind w:left="714" w:hanging="357"/>
        <w:jc w:val="both"/>
        <w:rPr>
          <w:rFonts w:ascii="Times New Roman" w:hAnsi="Times New Roman" w:cs="Times New Roman"/>
          <w:sz w:val="23"/>
          <w:szCs w:val="23"/>
        </w:rPr>
      </w:pPr>
      <w:r>
        <w:rPr>
          <w:rFonts w:ascii="Times New Roman" w:hAnsi="Times New Roman" w:cs="Times New Roman"/>
          <w:sz w:val="23"/>
          <w:szCs w:val="23"/>
        </w:rPr>
        <w:t xml:space="preserve">dokument potwierdzający umocowanie osoby lub osób podpisujących ofertę do reprezentowania Wykonawcy (pełnomocnictwo) – </w:t>
      </w:r>
      <w:r w:rsidRPr="00EF2E2B">
        <w:rPr>
          <w:rFonts w:ascii="Times New Roman" w:hAnsi="Times New Roman" w:cs="Times New Roman"/>
          <w:sz w:val="23"/>
          <w:szCs w:val="23"/>
          <w:u w:val="single"/>
        </w:rPr>
        <w:t>jeśli dotyczy</w:t>
      </w:r>
      <w:r>
        <w:rPr>
          <w:rFonts w:ascii="Times New Roman" w:hAnsi="Times New Roman" w:cs="Times New Roman"/>
          <w:sz w:val="23"/>
          <w:szCs w:val="23"/>
        </w:rPr>
        <w:t>.</w:t>
      </w:r>
    </w:p>
    <w:p w:rsidR="00305380" w:rsidRPr="003A72D6" w:rsidRDefault="00305380" w:rsidP="0048514C">
      <w:pPr>
        <w:pStyle w:val="Akapitzlist"/>
        <w:spacing w:after="0"/>
        <w:ind w:left="714"/>
        <w:jc w:val="both"/>
        <w:rPr>
          <w:rFonts w:ascii="Times New Roman" w:hAnsi="Times New Roman" w:cs="Times New Roman"/>
          <w:sz w:val="23"/>
          <w:szCs w:val="23"/>
        </w:rPr>
      </w:pPr>
    </w:p>
    <w:p w:rsidR="004A0251"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 xml:space="preserve">TERMIN I MIEJSCE SKŁADANIA OFERT: </w:t>
      </w:r>
    </w:p>
    <w:p w:rsidR="00280C30" w:rsidRPr="0031114A" w:rsidRDefault="00280C30" w:rsidP="0048514C">
      <w:pPr>
        <w:pStyle w:val="Akapitzlist1"/>
        <w:widowControl w:val="0"/>
        <w:numPr>
          <w:ilvl w:val="0"/>
          <w:numId w:val="13"/>
        </w:numPr>
        <w:autoSpaceDE w:val="0"/>
        <w:autoSpaceDN w:val="0"/>
        <w:adjustRightInd w:val="0"/>
        <w:spacing w:after="0"/>
        <w:jc w:val="both"/>
        <w:rPr>
          <w:rFonts w:ascii="Times New Roman" w:hAnsi="Times New Roman"/>
          <w:sz w:val="23"/>
          <w:szCs w:val="23"/>
        </w:rPr>
      </w:pPr>
      <w:r w:rsidRPr="0031114A">
        <w:rPr>
          <w:rFonts w:ascii="Times New Roman" w:hAnsi="Times New Roman"/>
          <w:color w:val="000000" w:themeColor="text1"/>
          <w:sz w:val="23"/>
          <w:szCs w:val="23"/>
        </w:rPr>
        <w:t xml:space="preserve">Ofertę należy złożyć bezpośrednio w siedzibie </w:t>
      </w:r>
      <w:r w:rsidR="003F4CB4" w:rsidRPr="0031114A">
        <w:rPr>
          <w:rFonts w:ascii="Times New Roman" w:hAnsi="Times New Roman"/>
          <w:color w:val="000000" w:themeColor="text1"/>
          <w:sz w:val="23"/>
          <w:szCs w:val="23"/>
        </w:rPr>
        <w:t>Zespołu Szkół Specjalnych</w:t>
      </w:r>
      <w:r w:rsidRPr="0031114A">
        <w:rPr>
          <w:rFonts w:ascii="Times New Roman" w:hAnsi="Times New Roman"/>
          <w:color w:val="000000" w:themeColor="text1"/>
          <w:sz w:val="23"/>
          <w:szCs w:val="23"/>
        </w:rPr>
        <w:t xml:space="preserve"> w Kamiennej Górze przy ul. </w:t>
      </w:r>
      <w:r w:rsidR="003F4CB4" w:rsidRPr="0031114A">
        <w:rPr>
          <w:rFonts w:ascii="Times New Roman" w:hAnsi="Times New Roman"/>
          <w:color w:val="000000" w:themeColor="text1"/>
          <w:sz w:val="23"/>
          <w:szCs w:val="23"/>
        </w:rPr>
        <w:t>St</w:t>
      </w:r>
      <w:r w:rsidRPr="0031114A">
        <w:rPr>
          <w:rFonts w:ascii="Times New Roman" w:hAnsi="Times New Roman"/>
          <w:color w:val="000000" w:themeColor="text1"/>
          <w:sz w:val="23"/>
          <w:szCs w:val="23"/>
        </w:rPr>
        <w:t xml:space="preserve">. </w:t>
      </w:r>
      <w:r w:rsidR="003F4CB4" w:rsidRPr="0031114A">
        <w:rPr>
          <w:rFonts w:ascii="Times New Roman" w:hAnsi="Times New Roman"/>
          <w:color w:val="000000" w:themeColor="text1"/>
          <w:sz w:val="23"/>
          <w:szCs w:val="23"/>
        </w:rPr>
        <w:t>Staszica 11</w:t>
      </w:r>
      <w:r w:rsidRPr="0031114A">
        <w:rPr>
          <w:rFonts w:ascii="Times New Roman" w:hAnsi="Times New Roman"/>
          <w:color w:val="000000" w:themeColor="text1"/>
          <w:sz w:val="23"/>
          <w:szCs w:val="23"/>
        </w:rPr>
        <w:t xml:space="preserve">, lub listownie/przesyłką na adres Zamawiającego. Termin składania ofert upływa </w:t>
      </w:r>
      <w:r w:rsidR="00281D06" w:rsidRPr="00281D06">
        <w:rPr>
          <w:rFonts w:ascii="Times New Roman" w:hAnsi="Times New Roman"/>
          <w:b/>
          <w:color w:val="000000" w:themeColor="text1"/>
          <w:sz w:val="23"/>
          <w:szCs w:val="23"/>
        </w:rPr>
        <w:t>2</w:t>
      </w:r>
      <w:r w:rsidR="0058765B">
        <w:rPr>
          <w:rFonts w:ascii="Times New Roman" w:hAnsi="Times New Roman"/>
          <w:b/>
          <w:color w:val="000000" w:themeColor="text1"/>
          <w:sz w:val="23"/>
          <w:szCs w:val="23"/>
        </w:rPr>
        <w:t>8</w:t>
      </w:r>
      <w:r w:rsidR="00281D06">
        <w:rPr>
          <w:rFonts w:ascii="Times New Roman" w:hAnsi="Times New Roman"/>
          <w:b/>
          <w:color w:val="000000" w:themeColor="text1"/>
          <w:sz w:val="23"/>
          <w:szCs w:val="23"/>
        </w:rPr>
        <w:t>.10</w:t>
      </w:r>
      <w:r w:rsidR="00830AE8" w:rsidRPr="0031114A">
        <w:rPr>
          <w:rFonts w:ascii="Times New Roman" w:hAnsi="Times New Roman"/>
          <w:b/>
          <w:color w:val="000000" w:themeColor="text1"/>
          <w:sz w:val="23"/>
          <w:szCs w:val="23"/>
        </w:rPr>
        <w:t>.201</w:t>
      </w:r>
      <w:r w:rsidR="003F4CB4" w:rsidRPr="0031114A">
        <w:rPr>
          <w:rFonts w:ascii="Times New Roman" w:hAnsi="Times New Roman"/>
          <w:b/>
          <w:color w:val="000000" w:themeColor="text1"/>
          <w:sz w:val="23"/>
          <w:szCs w:val="23"/>
        </w:rPr>
        <w:t>9</w:t>
      </w:r>
      <w:r w:rsidR="00830AE8" w:rsidRPr="0031114A">
        <w:rPr>
          <w:rFonts w:ascii="Times New Roman" w:hAnsi="Times New Roman"/>
          <w:b/>
          <w:color w:val="000000" w:themeColor="text1"/>
          <w:sz w:val="23"/>
          <w:szCs w:val="23"/>
        </w:rPr>
        <w:t xml:space="preserve"> r.</w:t>
      </w:r>
      <w:r w:rsidRPr="0031114A">
        <w:rPr>
          <w:rFonts w:ascii="Times New Roman" w:hAnsi="Times New Roman"/>
          <w:b/>
          <w:color w:val="000000" w:themeColor="text1"/>
          <w:sz w:val="23"/>
          <w:szCs w:val="23"/>
        </w:rPr>
        <w:t>, godz. 09.00.</w:t>
      </w:r>
      <w:r w:rsidR="007A478B" w:rsidRPr="0031114A">
        <w:rPr>
          <w:rFonts w:ascii="Times New Roman" w:hAnsi="Times New Roman"/>
          <w:b/>
          <w:color w:val="000000" w:themeColor="text1"/>
          <w:sz w:val="23"/>
          <w:szCs w:val="23"/>
        </w:rPr>
        <w:t xml:space="preserve"> </w:t>
      </w:r>
      <w:r w:rsidRPr="0031114A">
        <w:rPr>
          <w:rFonts w:ascii="Times New Roman" w:hAnsi="Times New Roman"/>
          <w:sz w:val="23"/>
          <w:szCs w:val="23"/>
        </w:rPr>
        <w:t>Z dopiskiem:</w:t>
      </w:r>
    </w:p>
    <w:p w:rsidR="00280C30" w:rsidRPr="003A72D6" w:rsidRDefault="00280C30" w:rsidP="0048514C">
      <w:pPr>
        <w:pStyle w:val="Akapitzlist1"/>
        <w:widowControl w:val="0"/>
        <w:autoSpaceDE w:val="0"/>
        <w:autoSpaceDN w:val="0"/>
        <w:adjustRightInd w:val="0"/>
        <w:spacing w:after="0"/>
        <w:ind w:left="720"/>
        <w:jc w:val="both"/>
        <w:rPr>
          <w:rFonts w:ascii="Times New Roman" w:hAnsi="Times New Roman"/>
          <w:i/>
          <w:sz w:val="23"/>
          <w:szCs w:val="23"/>
        </w:rPr>
      </w:pPr>
      <w:r w:rsidRPr="003A72D6">
        <w:rPr>
          <w:rFonts w:ascii="Times New Roman" w:hAnsi="Times New Roman"/>
          <w:i/>
          <w:sz w:val="23"/>
          <w:szCs w:val="23"/>
        </w:rPr>
        <w:t xml:space="preserve">„Dostawa </w:t>
      </w:r>
      <w:r w:rsidR="00512CD0">
        <w:rPr>
          <w:rFonts w:ascii="Times New Roman" w:hAnsi="Times New Roman"/>
          <w:i/>
          <w:sz w:val="23"/>
          <w:szCs w:val="23"/>
        </w:rPr>
        <w:t xml:space="preserve">specjalistycznego </w:t>
      </w:r>
      <w:r w:rsidR="001745A6">
        <w:rPr>
          <w:rFonts w:ascii="Times New Roman" w:hAnsi="Times New Roman"/>
          <w:i/>
          <w:sz w:val="23"/>
          <w:szCs w:val="23"/>
        </w:rPr>
        <w:t>wyposażenia i pomocy dydaktycznych</w:t>
      </w:r>
      <w:r w:rsidRPr="003A72D6">
        <w:rPr>
          <w:rFonts w:ascii="Times New Roman" w:hAnsi="Times New Roman"/>
          <w:i/>
          <w:sz w:val="23"/>
          <w:szCs w:val="23"/>
        </w:rPr>
        <w:t xml:space="preserve"> dla Zespołu Szkół </w:t>
      </w:r>
      <w:r w:rsidR="00512CD0">
        <w:rPr>
          <w:rFonts w:ascii="Times New Roman" w:hAnsi="Times New Roman"/>
          <w:i/>
          <w:sz w:val="23"/>
          <w:szCs w:val="23"/>
        </w:rPr>
        <w:t>Specjalnych</w:t>
      </w:r>
      <w:r w:rsidRPr="003A72D6">
        <w:rPr>
          <w:rFonts w:ascii="Times New Roman" w:hAnsi="Times New Roman"/>
          <w:i/>
          <w:sz w:val="23"/>
          <w:szCs w:val="23"/>
        </w:rPr>
        <w:t xml:space="preserve"> w Kamiennej Górze”</w:t>
      </w:r>
    </w:p>
    <w:p w:rsidR="007A478B" w:rsidRPr="003A72D6" w:rsidRDefault="007A478B" w:rsidP="0048514C">
      <w:pPr>
        <w:spacing w:after="0"/>
        <w:rPr>
          <w:rFonts w:ascii="Times New Roman" w:hAnsi="Times New Roman" w:cs="Times New Roman"/>
          <w:b/>
          <w:sz w:val="23"/>
          <w:szCs w:val="23"/>
        </w:rPr>
      </w:pPr>
      <w:r>
        <w:rPr>
          <w:rFonts w:ascii="Times New Roman" w:hAnsi="Times New Roman"/>
          <w:sz w:val="23"/>
          <w:szCs w:val="23"/>
        </w:rPr>
        <w:tab/>
      </w:r>
      <w:r w:rsidR="00280C30" w:rsidRPr="003A72D6">
        <w:rPr>
          <w:rFonts w:ascii="Times New Roman" w:hAnsi="Times New Roman"/>
          <w:sz w:val="23"/>
          <w:szCs w:val="23"/>
        </w:rPr>
        <w:t>Postępowanie nr</w:t>
      </w:r>
      <w:r>
        <w:rPr>
          <w:rFonts w:ascii="Times New Roman" w:hAnsi="Times New Roman"/>
          <w:sz w:val="23"/>
          <w:szCs w:val="23"/>
        </w:rPr>
        <w:t xml:space="preserve"> </w:t>
      </w:r>
      <w:r>
        <w:rPr>
          <w:rFonts w:ascii="Times New Roman" w:hAnsi="Times New Roman" w:cs="Times New Roman"/>
          <w:b/>
          <w:sz w:val="23"/>
          <w:szCs w:val="23"/>
        </w:rPr>
        <w:t>ZSS.ZP.</w:t>
      </w:r>
      <w:r w:rsidR="00281D06">
        <w:rPr>
          <w:rFonts w:ascii="Times New Roman" w:hAnsi="Times New Roman" w:cs="Times New Roman"/>
          <w:b/>
          <w:color w:val="000000" w:themeColor="text1"/>
          <w:sz w:val="23"/>
          <w:szCs w:val="23"/>
        </w:rPr>
        <w:t>3</w:t>
      </w:r>
      <w:r>
        <w:rPr>
          <w:rFonts w:ascii="Times New Roman" w:hAnsi="Times New Roman" w:cs="Times New Roman"/>
          <w:b/>
          <w:sz w:val="23"/>
          <w:szCs w:val="23"/>
        </w:rPr>
        <w:t>.2019</w:t>
      </w:r>
    </w:p>
    <w:p w:rsidR="00280C30" w:rsidRPr="003A72D6" w:rsidRDefault="00280C30" w:rsidP="0048514C">
      <w:pPr>
        <w:pStyle w:val="Akapitzlist1"/>
        <w:widowControl w:val="0"/>
        <w:numPr>
          <w:ilvl w:val="0"/>
          <w:numId w:val="13"/>
        </w:numPr>
        <w:autoSpaceDE w:val="0"/>
        <w:autoSpaceDN w:val="0"/>
        <w:adjustRightInd w:val="0"/>
        <w:spacing w:after="0"/>
        <w:jc w:val="both"/>
        <w:rPr>
          <w:rFonts w:ascii="Times New Roman" w:hAnsi="Times New Roman"/>
          <w:sz w:val="23"/>
          <w:szCs w:val="23"/>
        </w:rPr>
      </w:pPr>
      <w:r w:rsidRPr="003A72D6">
        <w:rPr>
          <w:rFonts w:ascii="Times New Roman" w:hAnsi="Times New Roman"/>
          <w:sz w:val="23"/>
          <w:szCs w:val="23"/>
        </w:rPr>
        <w:t xml:space="preserve">Oferty, które wpłyną do Zamawiającego za pośrednictwem polskiej placówki operatora publicznego lub innej firmy kurierskiej po wyznaczonym, w pkt 1 terminie, będą zwracane niezwłocznie. Oferty przesłane faksem nie będą rozpatrywane. </w:t>
      </w:r>
    </w:p>
    <w:p w:rsidR="00280C30" w:rsidRDefault="00280C30" w:rsidP="0048514C">
      <w:pPr>
        <w:pStyle w:val="Akapitzlist1"/>
        <w:widowControl w:val="0"/>
        <w:numPr>
          <w:ilvl w:val="0"/>
          <w:numId w:val="13"/>
        </w:numPr>
        <w:autoSpaceDE w:val="0"/>
        <w:autoSpaceDN w:val="0"/>
        <w:adjustRightInd w:val="0"/>
        <w:spacing w:after="0"/>
        <w:jc w:val="both"/>
        <w:rPr>
          <w:rFonts w:ascii="Times New Roman" w:hAnsi="Times New Roman"/>
          <w:sz w:val="23"/>
          <w:szCs w:val="23"/>
        </w:rPr>
      </w:pPr>
      <w:r w:rsidRPr="003A72D6">
        <w:rPr>
          <w:rFonts w:ascii="Times New Roman" w:hAnsi="Times New Roman"/>
          <w:sz w:val="23"/>
          <w:szCs w:val="23"/>
        </w:rPr>
        <w:t xml:space="preserve">Otwarcie ofert nastąpi w dniu </w:t>
      </w:r>
      <w:r w:rsidR="00281D06">
        <w:rPr>
          <w:rFonts w:ascii="Times New Roman" w:hAnsi="Times New Roman"/>
          <w:b/>
          <w:sz w:val="23"/>
          <w:szCs w:val="23"/>
        </w:rPr>
        <w:t>2</w:t>
      </w:r>
      <w:r w:rsidR="0058765B">
        <w:rPr>
          <w:rFonts w:ascii="Times New Roman" w:hAnsi="Times New Roman"/>
          <w:b/>
          <w:sz w:val="23"/>
          <w:szCs w:val="23"/>
        </w:rPr>
        <w:t>8</w:t>
      </w:r>
      <w:r w:rsidR="00512CD0">
        <w:rPr>
          <w:rFonts w:ascii="Times New Roman" w:hAnsi="Times New Roman"/>
          <w:b/>
          <w:sz w:val="23"/>
          <w:szCs w:val="23"/>
        </w:rPr>
        <w:t>.</w:t>
      </w:r>
      <w:r w:rsidR="00281D06">
        <w:rPr>
          <w:rFonts w:ascii="Times New Roman" w:hAnsi="Times New Roman"/>
          <w:b/>
          <w:sz w:val="23"/>
          <w:szCs w:val="23"/>
        </w:rPr>
        <w:t>10</w:t>
      </w:r>
      <w:r w:rsidR="007A478B">
        <w:rPr>
          <w:rFonts w:ascii="Times New Roman" w:hAnsi="Times New Roman"/>
          <w:b/>
          <w:sz w:val="23"/>
          <w:szCs w:val="23"/>
        </w:rPr>
        <w:t>.</w:t>
      </w:r>
      <w:r w:rsidR="00512CD0">
        <w:rPr>
          <w:rFonts w:ascii="Times New Roman" w:hAnsi="Times New Roman"/>
          <w:b/>
          <w:sz w:val="23"/>
          <w:szCs w:val="23"/>
        </w:rPr>
        <w:t>2019</w:t>
      </w:r>
      <w:r w:rsidR="00830AE8">
        <w:rPr>
          <w:rFonts w:ascii="Times New Roman" w:hAnsi="Times New Roman"/>
          <w:b/>
          <w:sz w:val="23"/>
          <w:szCs w:val="23"/>
        </w:rPr>
        <w:t xml:space="preserve"> r.</w:t>
      </w:r>
      <w:r w:rsidRPr="003A72D6">
        <w:rPr>
          <w:rFonts w:ascii="Times New Roman" w:hAnsi="Times New Roman"/>
          <w:b/>
          <w:sz w:val="23"/>
          <w:szCs w:val="23"/>
        </w:rPr>
        <w:t>, o godz. 09.30</w:t>
      </w:r>
      <w:r w:rsidRPr="003A72D6">
        <w:rPr>
          <w:rFonts w:ascii="Times New Roman" w:hAnsi="Times New Roman"/>
          <w:sz w:val="23"/>
          <w:szCs w:val="23"/>
        </w:rPr>
        <w:t xml:space="preserve"> w siedzibie </w:t>
      </w:r>
      <w:r w:rsidR="007A478B" w:rsidRPr="00E317B9">
        <w:rPr>
          <w:rFonts w:ascii="Times New Roman" w:hAnsi="Times New Roman"/>
          <w:color w:val="000000" w:themeColor="text1"/>
          <w:sz w:val="23"/>
          <w:szCs w:val="23"/>
        </w:rPr>
        <w:t>Zespołu Szkół Specjalnych przy ul.</w:t>
      </w:r>
      <w:r w:rsidR="00E317B9" w:rsidRPr="00E317B9">
        <w:rPr>
          <w:rFonts w:ascii="Times New Roman" w:hAnsi="Times New Roman"/>
          <w:color w:val="000000" w:themeColor="text1"/>
          <w:sz w:val="23"/>
          <w:szCs w:val="23"/>
        </w:rPr>
        <w:t xml:space="preserve"> </w:t>
      </w:r>
      <w:r w:rsidR="007A478B" w:rsidRPr="00E317B9">
        <w:rPr>
          <w:rFonts w:ascii="Times New Roman" w:hAnsi="Times New Roman"/>
          <w:color w:val="000000" w:themeColor="text1"/>
          <w:sz w:val="23"/>
          <w:szCs w:val="23"/>
        </w:rPr>
        <w:t>St. Staszica 11 w Kamiennej Górze w sekretariacie (I piętro)</w:t>
      </w:r>
      <w:r w:rsidR="00E317B9" w:rsidRPr="00E317B9">
        <w:rPr>
          <w:rFonts w:ascii="Times New Roman" w:hAnsi="Times New Roman"/>
          <w:color w:val="000000" w:themeColor="text1"/>
          <w:sz w:val="23"/>
          <w:szCs w:val="23"/>
        </w:rPr>
        <w:t>.</w:t>
      </w:r>
      <w:r w:rsidR="007A478B" w:rsidRPr="00E317B9">
        <w:rPr>
          <w:rFonts w:ascii="Times New Roman" w:hAnsi="Times New Roman"/>
          <w:color w:val="000000" w:themeColor="text1"/>
          <w:sz w:val="23"/>
          <w:szCs w:val="23"/>
        </w:rPr>
        <w:t xml:space="preserve">   </w:t>
      </w:r>
      <w:r w:rsidRPr="0031114A">
        <w:rPr>
          <w:rFonts w:ascii="Times New Roman" w:hAnsi="Times New Roman"/>
          <w:sz w:val="23"/>
          <w:szCs w:val="23"/>
        </w:rPr>
        <w:t>Przed otwarciem ofert Zamawiający poda kwotę jaką zamierza przeznaczyć na sfinansowanie zamówienia, a po otwarciu ofert informacje na temat ofert: nazw (firm) oraz adresów Wykonawcy, informacji dotyczących ceny, terminów wykonania zamówienia.</w:t>
      </w:r>
    </w:p>
    <w:p w:rsidR="0048514C" w:rsidRPr="0031114A" w:rsidRDefault="0048514C" w:rsidP="0048514C">
      <w:pPr>
        <w:pStyle w:val="Akapitzlist1"/>
        <w:widowControl w:val="0"/>
        <w:autoSpaceDE w:val="0"/>
        <w:autoSpaceDN w:val="0"/>
        <w:adjustRightInd w:val="0"/>
        <w:spacing w:after="0"/>
        <w:ind w:left="720"/>
        <w:jc w:val="both"/>
        <w:rPr>
          <w:rFonts w:ascii="Times New Roman" w:hAnsi="Times New Roman"/>
          <w:sz w:val="23"/>
          <w:szCs w:val="23"/>
        </w:rPr>
      </w:pPr>
    </w:p>
    <w:p w:rsidR="00CA7D40" w:rsidRPr="003A72D6"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OSOBY DO KONTAKTÓW W SPRAWIE ZAPYTANIA OFERTOWEGO:</w:t>
      </w:r>
    </w:p>
    <w:p w:rsidR="003A72D6" w:rsidRPr="003A72D6" w:rsidRDefault="003A72D6" w:rsidP="0048514C">
      <w:pPr>
        <w:pStyle w:val="Akapitzlist"/>
        <w:spacing w:after="0"/>
        <w:ind w:left="357"/>
        <w:jc w:val="both"/>
        <w:rPr>
          <w:rFonts w:ascii="Times New Roman" w:hAnsi="Times New Roman" w:cs="Times New Roman"/>
          <w:b/>
          <w:sz w:val="23"/>
          <w:szCs w:val="23"/>
        </w:rPr>
      </w:pPr>
    </w:p>
    <w:p w:rsidR="0001201A" w:rsidRPr="0001201A" w:rsidRDefault="00CA7D40" w:rsidP="0048514C">
      <w:pPr>
        <w:pStyle w:val="Akapitzlist"/>
        <w:spacing w:after="0"/>
        <w:ind w:left="357"/>
        <w:jc w:val="both"/>
        <w:rPr>
          <w:rFonts w:ascii="Times New Roman" w:hAnsi="Times New Roman" w:cs="Times New Roman"/>
          <w:sz w:val="23"/>
          <w:szCs w:val="23"/>
        </w:rPr>
      </w:pPr>
      <w:r w:rsidRPr="003A72D6">
        <w:rPr>
          <w:rFonts w:ascii="Times New Roman" w:hAnsi="Times New Roman" w:cs="Times New Roman"/>
          <w:sz w:val="23"/>
          <w:szCs w:val="23"/>
        </w:rPr>
        <w:t xml:space="preserve">Osobą uprawnioną do kontaktów </w:t>
      </w:r>
      <w:r w:rsidR="00C155CC">
        <w:rPr>
          <w:rFonts w:ascii="Times New Roman" w:hAnsi="Times New Roman" w:cs="Times New Roman"/>
          <w:sz w:val="23"/>
          <w:szCs w:val="23"/>
        </w:rPr>
        <w:t xml:space="preserve">jest </w:t>
      </w:r>
      <w:r w:rsidR="00C155CC">
        <w:rPr>
          <w:rStyle w:val="Hipercze"/>
          <w:rFonts w:ascii="Times New Roman" w:hAnsi="Times New Roman" w:cs="Times New Roman"/>
          <w:color w:val="auto"/>
          <w:sz w:val="23"/>
          <w:szCs w:val="23"/>
          <w:u w:val="none"/>
        </w:rPr>
        <w:t>Wioletta Gogolewska</w:t>
      </w:r>
      <w:r w:rsidR="00C155CC" w:rsidRPr="00101DA5">
        <w:rPr>
          <w:rStyle w:val="Hipercze"/>
          <w:rFonts w:ascii="Times New Roman" w:hAnsi="Times New Roman" w:cs="Times New Roman"/>
          <w:color w:val="auto"/>
          <w:sz w:val="23"/>
          <w:szCs w:val="23"/>
          <w:u w:val="none"/>
        </w:rPr>
        <w:t xml:space="preserve">, tel. 75 64 </w:t>
      </w:r>
      <w:r w:rsidR="00C155CC">
        <w:rPr>
          <w:rStyle w:val="Hipercze"/>
          <w:rFonts w:ascii="Times New Roman" w:hAnsi="Times New Roman" w:cs="Times New Roman"/>
          <w:color w:val="auto"/>
          <w:sz w:val="23"/>
          <w:szCs w:val="23"/>
          <w:u w:val="none"/>
        </w:rPr>
        <w:t>50</w:t>
      </w:r>
      <w:r w:rsidR="00C155CC" w:rsidRPr="00101DA5">
        <w:rPr>
          <w:rStyle w:val="Hipercze"/>
          <w:rFonts w:ascii="Times New Roman" w:hAnsi="Times New Roman" w:cs="Times New Roman"/>
          <w:color w:val="auto"/>
          <w:sz w:val="23"/>
          <w:szCs w:val="23"/>
          <w:u w:val="none"/>
        </w:rPr>
        <w:t> </w:t>
      </w:r>
      <w:r w:rsidR="00C155CC">
        <w:rPr>
          <w:rStyle w:val="Hipercze"/>
          <w:rFonts w:ascii="Times New Roman" w:hAnsi="Times New Roman" w:cs="Times New Roman"/>
          <w:color w:val="auto"/>
          <w:sz w:val="23"/>
          <w:szCs w:val="23"/>
          <w:u w:val="none"/>
        </w:rPr>
        <w:t>219</w:t>
      </w:r>
      <w:r w:rsidR="00C155CC" w:rsidRPr="00101DA5">
        <w:rPr>
          <w:rStyle w:val="Hipercze"/>
          <w:rFonts w:ascii="Times New Roman" w:hAnsi="Times New Roman" w:cs="Times New Roman"/>
          <w:color w:val="auto"/>
          <w:sz w:val="23"/>
          <w:szCs w:val="23"/>
          <w:u w:val="none"/>
        </w:rPr>
        <w:t xml:space="preserve">, e-mail: </w:t>
      </w:r>
      <w:r w:rsidR="00C155CC" w:rsidRPr="007F550B">
        <w:rPr>
          <w:rFonts w:ascii="Times New Roman" w:hAnsi="Times New Roman" w:cs="Times New Roman"/>
          <w:sz w:val="23"/>
          <w:szCs w:val="23"/>
        </w:rPr>
        <w:t>wioletta.gogolewska@kamienna-gora.pl</w:t>
      </w:r>
      <w:r w:rsidR="007F550B">
        <w:rPr>
          <w:rFonts w:ascii="Times New Roman" w:hAnsi="Times New Roman" w:cs="Times New Roman"/>
          <w:sz w:val="23"/>
          <w:szCs w:val="23"/>
        </w:rPr>
        <w:t>.</w:t>
      </w:r>
    </w:p>
    <w:p w:rsidR="00CA7D40" w:rsidRPr="003A72D6" w:rsidRDefault="00CA7D40" w:rsidP="0048514C">
      <w:pPr>
        <w:pStyle w:val="Akapitzlist"/>
        <w:spacing w:after="0"/>
        <w:ind w:left="357"/>
        <w:jc w:val="both"/>
        <w:rPr>
          <w:rFonts w:ascii="Times New Roman" w:hAnsi="Times New Roman" w:cs="Times New Roman"/>
          <w:sz w:val="23"/>
          <w:szCs w:val="23"/>
        </w:rPr>
      </w:pPr>
    </w:p>
    <w:p w:rsidR="00231C81" w:rsidRDefault="00231C81" w:rsidP="0048514C">
      <w:pPr>
        <w:pStyle w:val="Akapitzlist"/>
        <w:numPr>
          <w:ilvl w:val="0"/>
          <w:numId w:val="1"/>
        </w:numPr>
        <w:spacing w:after="0"/>
        <w:ind w:left="357" w:hanging="357"/>
        <w:jc w:val="both"/>
        <w:rPr>
          <w:rFonts w:ascii="Times New Roman" w:hAnsi="Times New Roman" w:cs="Times New Roman"/>
          <w:b/>
          <w:sz w:val="23"/>
          <w:szCs w:val="23"/>
        </w:rPr>
      </w:pPr>
      <w:r>
        <w:rPr>
          <w:rFonts w:ascii="Times New Roman" w:hAnsi="Times New Roman" w:cs="Times New Roman"/>
          <w:b/>
          <w:sz w:val="23"/>
          <w:szCs w:val="23"/>
        </w:rPr>
        <w:t xml:space="preserve">OKREŚLENIE WARUNKÓW ISTOTNYCH ZMIAN UMOWY ZAWARTEJ </w:t>
      </w:r>
      <w:r w:rsidR="0031114A">
        <w:rPr>
          <w:rFonts w:ascii="Times New Roman" w:hAnsi="Times New Roman" w:cs="Times New Roman"/>
          <w:b/>
          <w:sz w:val="23"/>
          <w:szCs w:val="23"/>
        </w:rPr>
        <w:br/>
      </w:r>
      <w:r>
        <w:rPr>
          <w:rFonts w:ascii="Times New Roman" w:hAnsi="Times New Roman" w:cs="Times New Roman"/>
          <w:b/>
          <w:sz w:val="23"/>
          <w:szCs w:val="23"/>
        </w:rPr>
        <w:t>W WYNIKU PRZEPROWADZONEGO POSTĘPOWANIA:</w:t>
      </w:r>
    </w:p>
    <w:p w:rsidR="00231C81" w:rsidRPr="00231C81" w:rsidRDefault="00231C81" w:rsidP="0048514C">
      <w:pPr>
        <w:spacing w:after="0" w:line="256" w:lineRule="auto"/>
        <w:ind w:left="357"/>
        <w:jc w:val="both"/>
        <w:rPr>
          <w:rFonts w:ascii="Times New Roman" w:hAnsi="Times New Roman" w:cs="Times New Roman"/>
          <w:sz w:val="23"/>
          <w:szCs w:val="23"/>
        </w:rPr>
      </w:pPr>
      <w:r w:rsidRPr="00231C81">
        <w:rPr>
          <w:rFonts w:ascii="Times New Roman" w:hAnsi="Times New Roman" w:cs="Times New Roman"/>
          <w:sz w:val="23"/>
          <w:szCs w:val="23"/>
        </w:rPr>
        <w:t>Zamawiający dopuszcza możliwość dokonania następujących zmian postanowień zawartej umowy w stosunku do treści oferty Wykonawcy:</w:t>
      </w:r>
    </w:p>
    <w:p w:rsidR="00231C81" w:rsidRDefault="00231C81" w:rsidP="0048514C">
      <w:pPr>
        <w:pStyle w:val="Akapitzlist"/>
        <w:numPr>
          <w:ilvl w:val="0"/>
          <w:numId w:val="17"/>
        </w:numPr>
        <w:spacing w:after="0" w:line="256" w:lineRule="auto"/>
        <w:jc w:val="both"/>
        <w:rPr>
          <w:rFonts w:ascii="Times New Roman" w:hAnsi="Times New Roman" w:cs="Times New Roman"/>
          <w:sz w:val="23"/>
          <w:szCs w:val="23"/>
        </w:rPr>
      </w:pPr>
      <w:r w:rsidRPr="00231C81">
        <w:rPr>
          <w:rFonts w:ascii="Times New Roman" w:hAnsi="Times New Roman" w:cs="Times New Roman"/>
          <w:sz w:val="23"/>
          <w:szCs w:val="23"/>
        </w:rPr>
        <w:t>zmiany ceny oferty w przypadku zmiany stawek podatku od towarów i usług (VAT),</w:t>
      </w:r>
    </w:p>
    <w:p w:rsidR="00231C81" w:rsidRDefault="00231C81" w:rsidP="0048514C">
      <w:pPr>
        <w:pStyle w:val="Akapitzlist"/>
        <w:numPr>
          <w:ilvl w:val="0"/>
          <w:numId w:val="17"/>
        </w:numPr>
        <w:spacing w:after="0" w:line="256" w:lineRule="auto"/>
        <w:jc w:val="both"/>
        <w:rPr>
          <w:rFonts w:ascii="Times New Roman" w:hAnsi="Times New Roman" w:cs="Times New Roman"/>
          <w:sz w:val="23"/>
          <w:szCs w:val="23"/>
        </w:rPr>
      </w:pPr>
      <w:r w:rsidRPr="00231C81">
        <w:rPr>
          <w:rFonts w:ascii="Times New Roman" w:hAnsi="Times New Roman" w:cs="Times New Roman"/>
          <w:sz w:val="23"/>
          <w:szCs w:val="23"/>
        </w:rPr>
        <w:t xml:space="preserve">zmiany w zakresie poszczególnego </w:t>
      </w:r>
      <w:r w:rsidR="001745A6">
        <w:rPr>
          <w:rFonts w:ascii="Times New Roman" w:hAnsi="Times New Roman" w:cs="Times New Roman"/>
          <w:sz w:val="23"/>
          <w:szCs w:val="23"/>
        </w:rPr>
        <w:t>towaru</w:t>
      </w:r>
      <w:r w:rsidRPr="00231C81">
        <w:rPr>
          <w:rFonts w:ascii="Times New Roman" w:hAnsi="Times New Roman" w:cs="Times New Roman"/>
          <w:sz w:val="23"/>
          <w:szCs w:val="23"/>
        </w:rPr>
        <w:t xml:space="preserve"> w sytuacji gdy: dany</w:t>
      </w:r>
      <w:r w:rsidR="001745A6">
        <w:rPr>
          <w:rFonts w:ascii="Times New Roman" w:hAnsi="Times New Roman" w:cs="Times New Roman"/>
          <w:sz w:val="23"/>
          <w:szCs w:val="23"/>
        </w:rPr>
        <w:t xml:space="preserve"> towar</w:t>
      </w:r>
      <w:r w:rsidRPr="00231C81">
        <w:rPr>
          <w:rFonts w:ascii="Times New Roman" w:hAnsi="Times New Roman" w:cs="Times New Roman"/>
          <w:sz w:val="23"/>
          <w:szCs w:val="23"/>
        </w:rPr>
        <w:t xml:space="preserve"> nie jest już produkowany, wycofano towar ze sprzedaży lub stwierdzono jego wadę uniemożliwiającą dalszą sprzedaż (w sytuacji gdy zmian tych nie dało się na etapie składania oferty), a także w razie pojawienia się na rynku modeli lepszych, nowszych z zachowaniem podstawowych parametrów minimalnych określonych w załączniku Nr 2. Strony będą miały prawo zmiany wynagrodzenia jedynie w zakresie niezbędnym do dostarczenia innego </w:t>
      </w:r>
      <w:r w:rsidR="0086777B">
        <w:rPr>
          <w:rFonts w:ascii="Times New Roman" w:hAnsi="Times New Roman" w:cs="Times New Roman"/>
          <w:sz w:val="23"/>
          <w:szCs w:val="23"/>
        </w:rPr>
        <w:t>towaru</w:t>
      </w:r>
      <w:r w:rsidRPr="00231C81">
        <w:rPr>
          <w:rFonts w:ascii="Times New Roman" w:hAnsi="Times New Roman" w:cs="Times New Roman"/>
          <w:sz w:val="23"/>
          <w:szCs w:val="23"/>
        </w:rPr>
        <w:t xml:space="preserve">. </w:t>
      </w:r>
    </w:p>
    <w:p w:rsidR="0048514C" w:rsidRDefault="0048514C" w:rsidP="0048514C">
      <w:pPr>
        <w:pStyle w:val="Akapitzlist"/>
        <w:spacing w:after="0" w:line="256" w:lineRule="auto"/>
        <w:jc w:val="both"/>
        <w:rPr>
          <w:rFonts w:ascii="Times New Roman" w:hAnsi="Times New Roman" w:cs="Times New Roman"/>
          <w:sz w:val="23"/>
          <w:szCs w:val="23"/>
        </w:rPr>
      </w:pPr>
    </w:p>
    <w:p w:rsidR="0058765B" w:rsidRDefault="0058765B" w:rsidP="0048514C">
      <w:pPr>
        <w:pStyle w:val="Akapitzlist"/>
        <w:spacing w:after="0" w:line="256" w:lineRule="auto"/>
        <w:jc w:val="both"/>
        <w:rPr>
          <w:rFonts w:ascii="Times New Roman" w:hAnsi="Times New Roman" w:cs="Times New Roman"/>
          <w:sz w:val="23"/>
          <w:szCs w:val="23"/>
        </w:rPr>
      </w:pPr>
    </w:p>
    <w:p w:rsidR="0058765B" w:rsidRPr="00231C81" w:rsidRDefault="0058765B" w:rsidP="0048514C">
      <w:pPr>
        <w:pStyle w:val="Akapitzlist"/>
        <w:spacing w:after="0" w:line="256" w:lineRule="auto"/>
        <w:jc w:val="both"/>
        <w:rPr>
          <w:rFonts w:ascii="Times New Roman" w:hAnsi="Times New Roman" w:cs="Times New Roman"/>
          <w:sz w:val="23"/>
          <w:szCs w:val="23"/>
        </w:rPr>
      </w:pPr>
    </w:p>
    <w:p w:rsidR="004A0251" w:rsidRPr="003A72D6" w:rsidRDefault="004A0251"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lastRenderedPageBreak/>
        <w:t>UWAGI KOŃCOWE:</w:t>
      </w:r>
    </w:p>
    <w:p w:rsidR="00275169" w:rsidRPr="003A72D6" w:rsidRDefault="00CA7D40" w:rsidP="0048514C">
      <w:pPr>
        <w:pStyle w:val="Akapitzlist"/>
        <w:numPr>
          <w:ilvl w:val="0"/>
          <w:numId w:val="1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Zamawiający zastrzega sobie prawo odstąpienia </w:t>
      </w:r>
      <w:r w:rsidR="00275169" w:rsidRPr="003A72D6">
        <w:rPr>
          <w:rFonts w:ascii="Times New Roman" w:hAnsi="Times New Roman" w:cs="Times New Roman"/>
          <w:sz w:val="23"/>
          <w:szCs w:val="23"/>
        </w:rPr>
        <w:t>od wybrania Wykonawcy bądź unieważnienia ogłoszenia bez podania przyczyny w przypadku zaistnienia okoliczności nieznanych Zamawiającemu w dniu sporządzania niniejszego zapytania ofertowego.</w:t>
      </w:r>
    </w:p>
    <w:p w:rsidR="00CA7D40" w:rsidRPr="003A72D6" w:rsidRDefault="00275169" w:rsidP="0048514C">
      <w:pPr>
        <w:pStyle w:val="Akapitzlist"/>
        <w:numPr>
          <w:ilvl w:val="0"/>
          <w:numId w:val="1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Dokumenty złożone po terminie </w:t>
      </w:r>
      <w:r w:rsidR="00CA7D40" w:rsidRPr="003A72D6">
        <w:rPr>
          <w:rFonts w:ascii="Times New Roman" w:hAnsi="Times New Roman" w:cs="Times New Roman"/>
          <w:sz w:val="23"/>
          <w:szCs w:val="23"/>
        </w:rPr>
        <w:t xml:space="preserve"> </w:t>
      </w:r>
      <w:r w:rsidRPr="003A72D6">
        <w:rPr>
          <w:rFonts w:ascii="Times New Roman" w:hAnsi="Times New Roman" w:cs="Times New Roman"/>
          <w:sz w:val="23"/>
          <w:szCs w:val="23"/>
        </w:rPr>
        <w:t xml:space="preserve">lub w inny sposób niż określony w </w:t>
      </w:r>
      <w:proofErr w:type="spellStart"/>
      <w:r w:rsidRPr="003A72D6">
        <w:rPr>
          <w:rFonts w:ascii="Times New Roman" w:hAnsi="Times New Roman" w:cs="Times New Roman"/>
          <w:sz w:val="23"/>
          <w:szCs w:val="23"/>
        </w:rPr>
        <w:t>pkt</w:t>
      </w:r>
      <w:proofErr w:type="spellEnd"/>
      <w:r w:rsidRPr="003A72D6">
        <w:rPr>
          <w:rFonts w:ascii="Times New Roman" w:hAnsi="Times New Roman" w:cs="Times New Roman"/>
          <w:sz w:val="23"/>
          <w:szCs w:val="23"/>
        </w:rPr>
        <w:t xml:space="preserve"> X nie zostaną rozpatrzone.</w:t>
      </w:r>
    </w:p>
    <w:p w:rsidR="000B3A8A" w:rsidRPr="003A72D6" w:rsidRDefault="00275169" w:rsidP="0048514C">
      <w:pPr>
        <w:pStyle w:val="Akapitzlist"/>
        <w:numPr>
          <w:ilvl w:val="0"/>
          <w:numId w:val="1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Ocena zgodności złożonych dokumentów z wymaganiami Zamawiającego przeprowadzona zostanie na podstawie analizy dokumentów, jakie Wykonawca zawał </w:t>
      </w:r>
      <w:r w:rsidR="003A72D6">
        <w:rPr>
          <w:rFonts w:ascii="Times New Roman" w:hAnsi="Times New Roman" w:cs="Times New Roman"/>
          <w:sz w:val="23"/>
          <w:szCs w:val="23"/>
        </w:rPr>
        <w:br/>
      </w:r>
      <w:r w:rsidRPr="003A72D6">
        <w:rPr>
          <w:rFonts w:ascii="Times New Roman" w:hAnsi="Times New Roman" w:cs="Times New Roman"/>
          <w:sz w:val="23"/>
          <w:szCs w:val="23"/>
        </w:rPr>
        <w:t xml:space="preserve">w ofercie. W przypadku wątpliwości co do zgodności oferowanego sprzętu </w:t>
      </w:r>
      <w:r w:rsidR="003A72D6">
        <w:rPr>
          <w:rFonts w:ascii="Times New Roman" w:hAnsi="Times New Roman" w:cs="Times New Roman"/>
          <w:sz w:val="23"/>
          <w:szCs w:val="23"/>
        </w:rPr>
        <w:br/>
      </w:r>
      <w:r w:rsidRPr="003A72D6">
        <w:rPr>
          <w:rFonts w:ascii="Times New Roman" w:hAnsi="Times New Roman" w:cs="Times New Roman"/>
          <w:sz w:val="23"/>
          <w:szCs w:val="23"/>
        </w:rPr>
        <w:t xml:space="preserve">z wymogami </w:t>
      </w:r>
      <w:r w:rsidR="000B3A8A" w:rsidRPr="003A72D6">
        <w:rPr>
          <w:rFonts w:ascii="Times New Roman" w:hAnsi="Times New Roman" w:cs="Times New Roman"/>
          <w:sz w:val="23"/>
          <w:szCs w:val="23"/>
        </w:rPr>
        <w:t>Zamawiającego</w:t>
      </w:r>
      <w:r w:rsidRPr="003A72D6">
        <w:rPr>
          <w:rFonts w:ascii="Times New Roman" w:hAnsi="Times New Roman" w:cs="Times New Roman"/>
          <w:sz w:val="23"/>
          <w:szCs w:val="23"/>
        </w:rPr>
        <w:t xml:space="preserve"> zastrzega on prawo żądania </w:t>
      </w:r>
      <w:r w:rsidR="000B3A8A" w:rsidRPr="003A72D6">
        <w:rPr>
          <w:rFonts w:ascii="Times New Roman" w:hAnsi="Times New Roman" w:cs="Times New Roman"/>
          <w:sz w:val="23"/>
          <w:szCs w:val="23"/>
        </w:rPr>
        <w:t>dalszych dokumentów lub oświadczeń niewymienionych w niniejszym zapytaniu ofertowym.</w:t>
      </w:r>
    </w:p>
    <w:p w:rsidR="00275169" w:rsidRDefault="000B3A8A" w:rsidP="0048514C">
      <w:pPr>
        <w:pStyle w:val="Akapitzlist"/>
        <w:numPr>
          <w:ilvl w:val="0"/>
          <w:numId w:val="1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Zamawiający może zwrócić się do Wykonawcy o wyjaśnienie treści oferty lub dokumentów wymaganych od Wykonawcy. Zamawiający  może wezwać do złożenia brakujących dokumentów i oświadczeń, o których mowa w rozdz. VI</w:t>
      </w:r>
      <w:r w:rsidR="00F04D8E">
        <w:rPr>
          <w:rFonts w:ascii="Times New Roman" w:hAnsi="Times New Roman" w:cs="Times New Roman"/>
          <w:sz w:val="23"/>
          <w:szCs w:val="23"/>
        </w:rPr>
        <w:t xml:space="preserve"> </w:t>
      </w:r>
      <w:r w:rsidR="001745A6">
        <w:rPr>
          <w:rFonts w:ascii="Times New Roman" w:hAnsi="Times New Roman" w:cs="Times New Roman"/>
          <w:sz w:val="23"/>
          <w:szCs w:val="23"/>
        </w:rPr>
        <w:t>I</w:t>
      </w:r>
      <w:r w:rsidRPr="003A72D6">
        <w:rPr>
          <w:rFonts w:ascii="Times New Roman" w:hAnsi="Times New Roman" w:cs="Times New Roman"/>
          <w:sz w:val="23"/>
          <w:szCs w:val="23"/>
        </w:rPr>
        <w:t xml:space="preserve"> oraz dokumentów umocowujących do działania w imieniu Wykonawcy. </w:t>
      </w:r>
    </w:p>
    <w:p w:rsidR="000B3A8A" w:rsidRPr="003A72D6" w:rsidRDefault="001745A6" w:rsidP="0048514C">
      <w:pPr>
        <w:pStyle w:val="Akapitzlist"/>
        <w:numPr>
          <w:ilvl w:val="0"/>
          <w:numId w:val="14"/>
        </w:numPr>
        <w:spacing w:after="0"/>
        <w:ind w:left="714" w:hanging="357"/>
        <w:jc w:val="both"/>
        <w:rPr>
          <w:rFonts w:ascii="Times New Roman" w:hAnsi="Times New Roman" w:cs="Times New Roman"/>
          <w:sz w:val="23"/>
          <w:szCs w:val="23"/>
        </w:rPr>
      </w:pPr>
      <w:r>
        <w:rPr>
          <w:rFonts w:ascii="Times New Roman" w:hAnsi="Times New Roman" w:cs="Times New Roman"/>
          <w:sz w:val="23"/>
          <w:szCs w:val="23"/>
        </w:rPr>
        <w:t xml:space="preserve"> </w:t>
      </w:r>
      <w:r w:rsidR="000B3A8A" w:rsidRPr="003A72D6">
        <w:rPr>
          <w:rFonts w:ascii="Times New Roman" w:hAnsi="Times New Roman" w:cs="Times New Roman"/>
          <w:sz w:val="23"/>
          <w:szCs w:val="23"/>
        </w:rPr>
        <w:t xml:space="preserve">Ze względu na założenia budżetowe i ograniczenia finansowe w przypadku, gdy kwoty przedstawione w odpowiedziach na zapytanie będą wyższe od zaplanowanych w budżecie w/w projektu lub gdy złożone oferty będą wskazywały taką samą cenę Zamawiający zastrzega sobie prawo negocjacji z Wykonawcami na równych zasadach. </w:t>
      </w:r>
    </w:p>
    <w:p w:rsidR="000B3A8A" w:rsidRPr="003A72D6" w:rsidRDefault="000B3A8A" w:rsidP="0048514C">
      <w:pPr>
        <w:pStyle w:val="Akapitzlist"/>
        <w:numPr>
          <w:ilvl w:val="0"/>
          <w:numId w:val="1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Ostateczny wybór Wykonawcy, z którym nastąpi podpisanie umowy nastąpi po zakończeniu ewentualnych negocjacji.</w:t>
      </w:r>
    </w:p>
    <w:p w:rsidR="000B3A8A" w:rsidRPr="003A72D6" w:rsidRDefault="000B3A8A" w:rsidP="0048514C">
      <w:pPr>
        <w:pStyle w:val="Akapitzlist"/>
        <w:numPr>
          <w:ilvl w:val="0"/>
          <w:numId w:val="1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O wyborze najkorzystniejszej oferty Zamawiający zawiadomi Wykonawców poprzez ogłoszenie zamieszczone w:</w:t>
      </w:r>
    </w:p>
    <w:p w:rsidR="000B3A8A" w:rsidRPr="003A72D6" w:rsidRDefault="000B3A8A" w:rsidP="0048514C">
      <w:pPr>
        <w:pStyle w:val="Akapitzlist"/>
        <w:numPr>
          <w:ilvl w:val="1"/>
          <w:numId w:val="14"/>
        </w:numPr>
        <w:spacing w:after="0"/>
        <w:jc w:val="both"/>
        <w:rPr>
          <w:rFonts w:ascii="Times New Roman" w:hAnsi="Times New Roman" w:cs="Times New Roman"/>
          <w:sz w:val="23"/>
          <w:szCs w:val="23"/>
        </w:rPr>
      </w:pPr>
      <w:r w:rsidRPr="003A72D6">
        <w:rPr>
          <w:rFonts w:ascii="Times New Roman" w:hAnsi="Times New Roman" w:cs="Times New Roman"/>
          <w:sz w:val="23"/>
          <w:szCs w:val="23"/>
        </w:rPr>
        <w:t>siedzibie Zamawiającego,</w:t>
      </w:r>
    </w:p>
    <w:p w:rsidR="000B3A8A" w:rsidRPr="003A72D6" w:rsidRDefault="000B3A8A" w:rsidP="0048514C">
      <w:pPr>
        <w:pStyle w:val="Akapitzlist"/>
        <w:numPr>
          <w:ilvl w:val="1"/>
          <w:numId w:val="14"/>
        </w:numPr>
        <w:spacing w:after="0"/>
        <w:rPr>
          <w:rStyle w:val="Hipercze"/>
          <w:rFonts w:ascii="Times New Roman" w:hAnsi="Times New Roman" w:cs="Times New Roman"/>
          <w:color w:val="auto"/>
          <w:sz w:val="23"/>
          <w:szCs w:val="23"/>
          <w:u w:val="none"/>
        </w:rPr>
      </w:pPr>
      <w:r w:rsidRPr="003A72D6">
        <w:rPr>
          <w:rFonts w:ascii="Times New Roman" w:hAnsi="Times New Roman" w:cs="Times New Roman"/>
          <w:sz w:val="23"/>
          <w:szCs w:val="23"/>
        </w:rPr>
        <w:t xml:space="preserve">Biuletynie Informacji Publicznej Zamawiającego: </w:t>
      </w:r>
      <w:hyperlink r:id="rId11" w:history="1">
        <w:r w:rsidR="0001201A" w:rsidRPr="002A70BF">
          <w:rPr>
            <w:rStyle w:val="Hipercze"/>
            <w:rFonts w:ascii="Times New Roman" w:hAnsi="Times New Roman" w:cs="Times New Roman"/>
            <w:sz w:val="23"/>
            <w:szCs w:val="23"/>
          </w:rPr>
          <w:t>http://www.kamienna-gora.bip.net.pl/</w:t>
        </w:r>
      </w:hyperlink>
    </w:p>
    <w:p w:rsidR="000B3A8A" w:rsidRPr="00E317B9" w:rsidRDefault="000B3A8A" w:rsidP="0048514C">
      <w:pPr>
        <w:pStyle w:val="Akapitzlist"/>
        <w:numPr>
          <w:ilvl w:val="1"/>
          <w:numId w:val="14"/>
        </w:numPr>
        <w:spacing w:after="0"/>
        <w:rPr>
          <w:rFonts w:ascii="Times New Roman" w:hAnsi="Times New Roman" w:cs="Times New Roman"/>
          <w:color w:val="000000" w:themeColor="text1"/>
          <w:sz w:val="23"/>
          <w:szCs w:val="23"/>
        </w:rPr>
      </w:pPr>
      <w:r w:rsidRPr="00E317B9">
        <w:rPr>
          <w:rFonts w:ascii="Times New Roman" w:hAnsi="Times New Roman" w:cs="Times New Roman"/>
          <w:color w:val="000000" w:themeColor="text1"/>
          <w:sz w:val="23"/>
          <w:szCs w:val="23"/>
        </w:rPr>
        <w:t xml:space="preserve"> Bazie Konkurencyjności Funduszy Europejskich: https://bazakonkurencyjnosci.funduszeeuropejskie.gov.pl/</w:t>
      </w:r>
    </w:p>
    <w:p w:rsidR="000B3A8A" w:rsidRDefault="000B3A8A" w:rsidP="0048514C">
      <w:pPr>
        <w:pStyle w:val="Akapitzlist"/>
        <w:numPr>
          <w:ilvl w:val="0"/>
          <w:numId w:val="14"/>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Z możliwości realizacji zamówienia będą wyłączone podmioty, które powiązane są </w:t>
      </w:r>
      <w:r w:rsidR="003A72D6">
        <w:rPr>
          <w:rFonts w:ascii="Times New Roman" w:hAnsi="Times New Roman" w:cs="Times New Roman"/>
          <w:sz w:val="23"/>
          <w:szCs w:val="23"/>
        </w:rPr>
        <w:br/>
      </w:r>
      <w:r w:rsidRPr="003A72D6">
        <w:rPr>
          <w:rFonts w:ascii="Times New Roman" w:hAnsi="Times New Roman" w:cs="Times New Roman"/>
          <w:sz w:val="23"/>
          <w:szCs w:val="23"/>
        </w:rPr>
        <w:t xml:space="preserve">z Zamawiającym lub organami upoważnionymi do zaciągania </w:t>
      </w:r>
      <w:r w:rsidR="003A72D6" w:rsidRPr="003A72D6">
        <w:rPr>
          <w:rFonts w:ascii="Times New Roman" w:hAnsi="Times New Roman" w:cs="Times New Roman"/>
          <w:sz w:val="23"/>
          <w:szCs w:val="23"/>
        </w:rPr>
        <w:t>zobowiązań w imieniu Zamawiającego lub osobami wykonującymi w imieniu Zamawiającego czynności związane z przygotowaniem i przeprowadzeniem procedury wyboru Wykonawcy osobowo lub kapitałowo.</w:t>
      </w:r>
    </w:p>
    <w:p w:rsidR="00231C81" w:rsidRPr="003A72D6" w:rsidRDefault="00231C81" w:rsidP="0048514C">
      <w:pPr>
        <w:pStyle w:val="Akapitzlist"/>
        <w:numPr>
          <w:ilvl w:val="0"/>
          <w:numId w:val="14"/>
        </w:numPr>
        <w:spacing w:after="0"/>
        <w:ind w:left="714" w:hanging="357"/>
        <w:jc w:val="both"/>
        <w:rPr>
          <w:rFonts w:ascii="Times New Roman" w:hAnsi="Times New Roman" w:cs="Times New Roman"/>
          <w:sz w:val="23"/>
          <w:szCs w:val="23"/>
        </w:rPr>
      </w:pPr>
      <w:r>
        <w:rPr>
          <w:rFonts w:ascii="Times New Roman" w:hAnsi="Times New Roman" w:cs="Times New Roman"/>
          <w:sz w:val="23"/>
          <w:szCs w:val="23"/>
        </w:rPr>
        <w:t xml:space="preserve">Od wyniku niniejszego postępowania Wykonawcy nie przysługują środki odwoławcze. </w:t>
      </w:r>
    </w:p>
    <w:p w:rsidR="003A72D6" w:rsidRPr="003A72D6" w:rsidRDefault="003A72D6" w:rsidP="0048514C">
      <w:pPr>
        <w:pStyle w:val="Akapitzlist"/>
        <w:spacing w:after="0"/>
        <w:ind w:left="714"/>
        <w:jc w:val="both"/>
        <w:rPr>
          <w:rFonts w:ascii="Times New Roman" w:hAnsi="Times New Roman" w:cs="Times New Roman"/>
          <w:sz w:val="23"/>
          <w:szCs w:val="23"/>
        </w:rPr>
      </w:pPr>
    </w:p>
    <w:p w:rsidR="004A0251" w:rsidRDefault="003A72D6" w:rsidP="0048514C">
      <w:pPr>
        <w:pStyle w:val="Akapitzlist"/>
        <w:numPr>
          <w:ilvl w:val="0"/>
          <w:numId w:val="1"/>
        </w:numPr>
        <w:spacing w:after="0"/>
        <w:ind w:left="357" w:hanging="357"/>
        <w:jc w:val="both"/>
        <w:rPr>
          <w:rFonts w:ascii="Times New Roman" w:hAnsi="Times New Roman" w:cs="Times New Roman"/>
          <w:b/>
          <w:sz w:val="23"/>
          <w:szCs w:val="23"/>
        </w:rPr>
      </w:pPr>
      <w:r w:rsidRPr="003A72D6">
        <w:rPr>
          <w:rFonts w:ascii="Times New Roman" w:hAnsi="Times New Roman" w:cs="Times New Roman"/>
          <w:b/>
          <w:sz w:val="23"/>
          <w:szCs w:val="23"/>
        </w:rPr>
        <w:t>ZAŁĄCZNIKI:</w:t>
      </w:r>
    </w:p>
    <w:p w:rsidR="003A72D6" w:rsidRPr="003A72D6" w:rsidRDefault="003A72D6" w:rsidP="0048514C">
      <w:pPr>
        <w:pStyle w:val="Akapitzlist"/>
        <w:numPr>
          <w:ilvl w:val="0"/>
          <w:numId w:val="15"/>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Załącznik Nr 1 – formularz ofertowy</w:t>
      </w:r>
    </w:p>
    <w:p w:rsidR="003A72D6" w:rsidRPr="003A72D6" w:rsidRDefault="003A72D6" w:rsidP="0048514C">
      <w:pPr>
        <w:pStyle w:val="Akapitzlist"/>
        <w:numPr>
          <w:ilvl w:val="0"/>
          <w:numId w:val="15"/>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 xml:space="preserve">Załącznik Nr </w:t>
      </w:r>
      <w:r w:rsidR="009703A9">
        <w:rPr>
          <w:rFonts w:ascii="Times New Roman" w:hAnsi="Times New Roman" w:cs="Times New Roman"/>
          <w:sz w:val="23"/>
          <w:szCs w:val="23"/>
        </w:rPr>
        <w:t xml:space="preserve">2 </w:t>
      </w:r>
      <w:r w:rsidRPr="003A72D6">
        <w:rPr>
          <w:rFonts w:ascii="Times New Roman" w:hAnsi="Times New Roman" w:cs="Times New Roman"/>
          <w:sz w:val="23"/>
          <w:szCs w:val="23"/>
        </w:rPr>
        <w:t>– szczegółowy opis przedmiotu zamówienia</w:t>
      </w:r>
      <w:r w:rsidR="001745A6">
        <w:rPr>
          <w:rFonts w:ascii="Times New Roman" w:hAnsi="Times New Roman" w:cs="Times New Roman"/>
          <w:sz w:val="23"/>
          <w:szCs w:val="23"/>
        </w:rPr>
        <w:t xml:space="preserve"> w podziale na części</w:t>
      </w:r>
    </w:p>
    <w:p w:rsidR="003A72D6" w:rsidRPr="003A72D6" w:rsidRDefault="003A72D6" w:rsidP="0048514C">
      <w:pPr>
        <w:pStyle w:val="Akapitzlist"/>
        <w:numPr>
          <w:ilvl w:val="0"/>
          <w:numId w:val="15"/>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Załącznik Nr 3 – wzór umowy</w:t>
      </w:r>
    </w:p>
    <w:p w:rsidR="003A72D6" w:rsidRPr="003A72D6" w:rsidRDefault="003A72D6" w:rsidP="0048514C">
      <w:pPr>
        <w:pStyle w:val="Akapitzlist"/>
        <w:numPr>
          <w:ilvl w:val="0"/>
          <w:numId w:val="15"/>
        </w:numPr>
        <w:spacing w:after="0"/>
        <w:ind w:left="714" w:hanging="357"/>
        <w:jc w:val="both"/>
        <w:rPr>
          <w:rFonts w:ascii="Times New Roman" w:hAnsi="Times New Roman" w:cs="Times New Roman"/>
          <w:sz w:val="23"/>
          <w:szCs w:val="23"/>
        </w:rPr>
      </w:pPr>
      <w:r w:rsidRPr="003A72D6">
        <w:rPr>
          <w:rFonts w:ascii="Times New Roman" w:hAnsi="Times New Roman" w:cs="Times New Roman"/>
          <w:sz w:val="23"/>
          <w:szCs w:val="23"/>
        </w:rPr>
        <w:t>Załącznik Nr 4 – oświadczenie Wykonawcy</w:t>
      </w:r>
      <w:r w:rsidR="00EA6EB3">
        <w:rPr>
          <w:rFonts w:ascii="Times New Roman" w:hAnsi="Times New Roman" w:cs="Times New Roman"/>
          <w:sz w:val="23"/>
          <w:szCs w:val="23"/>
        </w:rPr>
        <w:t xml:space="preserve"> o braku powiązań. </w:t>
      </w:r>
    </w:p>
    <w:p w:rsidR="0048514C" w:rsidRDefault="00A34025" w:rsidP="0048514C">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w:t>
      </w:r>
    </w:p>
    <w:p w:rsidR="00A34025" w:rsidRPr="00A34025" w:rsidRDefault="00A34025" w:rsidP="0048514C">
      <w:pPr>
        <w:spacing w:after="0"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w:t>
      </w:r>
    </w:p>
    <w:p w:rsidR="00E6147F" w:rsidRPr="00D26952" w:rsidRDefault="00112603" w:rsidP="0048514C">
      <w:pPr>
        <w:spacing w:after="0"/>
        <w:ind w:left="4248"/>
        <w:jc w:val="center"/>
        <w:rPr>
          <w:rFonts w:ascii="Times New Roman" w:hAnsi="Times New Roman" w:cs="Times New Roman"/>
          <w:b/>
          <w:sz w:val="24"/>
          <w:szCs w:val="24"/>
        </w:rPr>
      </w:pPr>
      <w:r>
        <w:rPr>
          <w:rFonts w:ascii="Times New Roman" w:hAnsi="Times New Roman" w:cs="Times New Roman"/>
          <w:b/>
          <w:sz w:val="24"/>
          <w:szCs w:val="24"/>
        </w:rPr>
        <w:t xml:space="preserve">DYREKTOR </w:t>
      </w:r>
    </w:p>
    <w:p w:rsidR="00D26952" w:rsidRPr="00D26952" w:rsidRDefault="00112603" w:rsidP="0048514C">
      <w:pPr>
        <w:spacing w:after="0"/>
        <w:ind w:left="4248"/>
        <w:jc w:val="center"/>
        <w:rPr>
          <w:rFonts w:ascii="Times New Roman" w:hAnsi="Times New Roman" w:cs="Times New Roman"/>
          <w:b/>
          <w:sz w:val="24"/>
          <w:szCs w:val="24"/>
        </w:rPr>
      </w:pPr>
      <w:r>
        <w:rPr>
          <w:rFonts w:ascii="Times New Roman" w:hAnsi="Times New Roman" w:cs="Times New Roman"/>
          <w:b/>
          <w:sz w:val="24"/>
          <w:szCs w:val="24"/>
        </w:rPr>
        <w:t>Wioletta Gogolewska</w:t>
      </w:r>
    </w:p>
    <w:sectPr w:rsidR="00D26952" w:rsidRPr="00D26952" w:rsidSect="0048514C">
      <w:headerReference w:type="default" r:id="rId12"/>
      <w:footerReference w:type="default" r:id="rId13"/>
      <w:pgSz w:w="11906" w:h="16838"/>
      <w:pgMar w:top="113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65B" w:rsidRDefault="0058765B" w:rsidP="00303678">
      <w:pPr>
        <w:spacing w:after="0" w:line="240" w:lineRule="auto"/>
      </w:pPr>
      <w:r>
        <w:separator/>
      </w:r>
    </w:p>
  </w:endnote>
  <w:endnote w:type="continuationSeparator" w:id="0">
    <w:p w:rsidR="0058765B" w:rsidRDefault="0058765B" w:rsidP="0030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B" w:rsidRPr="00C913FD" w:rsidRDefault="0058765B" w:rsidP="00303678">
    <w:pPr>
      <w:pStyle w:val="Stopka"/>
      <w:pBdr>
        <w:top w:val="single" w:sz="4" w:space="1" w:color="auto"/>
      </w:pBdr>
      <w:jc w:val="center"/>
      <w:rPr>
        <w:i/>
      </w:rPr>
    </w:pPr>
    <w:r w:rsidRPr="00C913FD">
      <w:rPr>
        <w:i/>
      </w:rPr>
      <w:t xml:space="preserve"> </w:t>
    </w:r>
    <w:r w:rsidRPr="00C913FD">
      <w:rPr>
        <w:b/>
        <w:i/>
      </w:rPr>
      <w:t>„</w:t>
    </w:r>
    <w:r>
      <w:rPr>
        <w:b/>
        <w:i/>
      </w:rPr>
      <w:t>Codziennie pewniejsi siebie</w:t>
    </w:r>
    <w:r w:rsidRPr="00C913FD">
      <w:rPr>
        <w:b/>
        <w:i/>
      </w:rPr>
      <w:t>”</w:t>
    </w:r>
  </w:p>
  <w:p w:rsidR="0058765B" w:rsidRPr="00C913FD" w:rsidRDefault="0058765B" w:rsidP="00303678">
    <w:pPr>
      <w:pStyle w:val="Stopka"/>
      <w:jc w:val="center"/>
      <w:rPr>
        <w:sz w:val="16"/>
        <w:szCs w:val="16"/>
      </w:rPr>
    </w:pPr>
    <w:r w:rsidRPr="00C913FD">
      <w:rPr>
        <w:sz w:val="16"/>
        <w:szCs w:val="16"/>
      </w:rPr>
      <w:t>Projekt współfinansowany przez Unię Europejską ze środków Europejskiego Funduszu Społecznego</w:t>
    </w:r>
  </w:p>
  <w:p w:rsidR="0058765B" w:rsidRPr="00C913FD" w:rsidRDefault="0058765B" w:rsidP="00303678">
    <w:pPr>
      <w:pStyle w:val="Stopka"/>
      <w:jc w:val="center"/>
      <w:rPr>
        <w:sz w:val="16"/>
        <w:szCs w:val="16"/>
      </w:rPr>
    </w:pPr>
    <w:r w:rsidRPr="00C913FD">
      <w:rPr>
        <w:sz w:val="16"/>
        <w:szCs w:val="16"/>
      </w:rPr>
      <w:t>w ramach Regionalnego Programu Operacyjnego Województwa Dolnośląskiego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65B" w:rsidRDefault="0058765B" w:rsidP="00303678">
      <w:pPr>
        <w:spacing w:after="0" w:line="240" w:lineRule="auto"/>
      </w:pPr>
      <w:r>
        <w:separator/>
      </w:r>
    </w:p>
  </w:footnote>
  <w:footnote w:type="continuationSeparator" w:id="0">
    <w:p w:rsidR="0058765B" w:rsidRDefault="0058765B" w:rsidP="00303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5B" w:rsidRDefault="0058765B" w:rsidP="00303678">
    <w:pPr>
      <w:pStyle w:val="Nagwek"/>
      <w:jc w:val="center"/>
    </w:pPr>
    <w:r>
      <w:rPr>
        <w:noProof/>
        <w:lang w:eastAsia="pl-PL"/>
      </w:rPr>
      <w:drawing>
        <wp:inline distT="0" distB="0" distL="0" distR="0">
          <wp:extent cx="5734050" cy="669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4050" cy="669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A63"/>
    <w:multiLevelType w:val="hybridMultilevel"/>
    <w:tmpl w:val="5068115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B8565F"/>
    <w:multiLevelType w:val="hybridMultilevel"/>
    <w:tmpl w:val="8086031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1CD9598E"/>
    <w:multiLevelType w:val="hybridMultilevel"/>
    <w:tmpl w:val="E132E96E"/>
    <w:lvl w:ilvl="0" w:tplc="C7BAD08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29822BF4"/>
    <w:multiLevelType w:val="hybridMultilevel"/>
    <w:tmpl w:val="22EABDA0"/>
    <w:lvl w:ilvl="0" w:tplc="5CB26D4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34880172"/>
    <w:multiLevelType w:val="hybridMultilevel"/>
    <w:tmpl w:val="5CD4A85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35594902"/>
    <w:multiLevelType w:val="hybridMultilevel"/>
    <w:tmpl w:val="2474E2F0"/>
    <w:lvl w:ilvl="0" w:tplc="C7BAD08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
    <w:nsid w:val="3FED3B6A"/>
    <w:multiLevelType w:val="hybridMultilevel"/>
    <w:tmpl w:val="0FFCB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543654"/>
    <w:multiLevelType w:val="multilevel"/>
    <w:tmpl w:val="F028BBF2"/>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8">
    <w:nsid w:val="46E50AA6"/>
    <w:multiLevelType w:val="multilevel"/>
    <w:tmpl w:val="863882C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03"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8077AAD"/>
    <w:multiLevelType w:val="hybridMultilevel"/>
    <w:tmpl w:val="BE80E8B8"/>
    <w:lvl w:ilvl="0" w:tplc="5BC03F9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4B0823DF"/>
    <w:multiLevelType w:val="hybridMultilevel"/>
    <w:tmpl w:val="ABBA72B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502E33E7"/>
    <w:multiLevelType w:val="multilevel"/>
    <w:tmpl w:val="83D60D4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2">
    <w:nsid w:val="51DC36A1"/>
    <w:multiLevelType w:val="hybridMultilevel"/>
    <w:tmpl w:val="E410B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D671AD"/>
    <w:multiLevelType w:val="multilevel"/>
    <w:tmpl w:val="AB267AAA"/>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4">
    <w:nsid w:val="580867E6"/>
    <w:multiLevelType w:val="hybridMultilevel"/>
    <w:tmpl w:val="3CC47B60"/>
    <w:lvl w:ilvl="0" w:tplc="C7BAD08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nsid w:val="6103711E"/>
    <w:multiLevelType w:val="multilevel"/>
    <w:tmpl w:val="E0443D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673945AB"/>
    <w:multiLevelType w:val="hybridMultilevel"/>
    <w:tmpl w:val="C654FB9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727F31FB"/>
    <w:multiLevelType w:val="hybridMultilevel"/>
    <w:tmpl w:val="8D8A6D92"/>
    <w:lvl w:ilvl="0" w:tplc="0FA2FDBE">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4"/>
  </w:num>
  <w:num w:numId="3">
    <w:abstractNumId w:val="1"/>
  </w:num>
  <w:num w:numId="4">
    <w:abstractNumId w:val="16"/>
  </w:num>
  <w:num w:numId="5">
    <w:abstractNumId w:val="9"/>
  </w:num>
  <w:num w:numId="6">
    <w:abstractNumId w:val="7"/>
  </w:num>
  <w:num w:numId="7">
    <w:abstractNumId w:val="13"/>
  </w:num>
  <w:num w:numId="8">
    <w:abstractNumId w:val="14"/>
  </w:num>
  <w:num w:numId="9">
    <w:abstractNumId w:val="2"/>
  </w:num>
  <w:num w:numId="10">
    <w:abstractNumId w:val="5"/>
  </w:num>
  <w:num w:numId="11">
    <w:abstractNumId w:val="10"/>
  </w:num>
  <w:num w:numId="12">
    <w:abstractNumId w:val="8"/>
  </w:num>
  <w:num w:numId="13">
    <w:abstractNumId w:val="6"/>
  </w:num>
  <w:num w:numId="14">
    <w:abstractNumId w:val="11"/>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9F1C1E"/>
    <w:rsid w:val="0001201A"/>
    <w:rsid w:val="00017ABC"/>
    <w:rsid w:val="00054536"/>
    <w:rsid w:val="000B3A8A"/>
    <w:rsid w:val="000C689E"/>
    <w:rsid w:val="000E27C5"/>
    <w:rsid w:val="000E347C"/>
    <w:rsid w:val="000F46D0"/>
    <w:rsid w:val="00101DA5"/>
    <w:rsid w:val="00112603"/>
    <w:rsid w:val="00151A59"/>
    <w:rsid w:val="001745A6"/>
    <w:rsid w:val="00174C73"/>
    <w:rsid w:val="001A32AC"/>
    <w:rsid w:val="001B3991"/>
    <w:rsid w:val="001D7DB8"/>
    <w:rsid w:val="002170A5"/>
    <w:rsid w:val="0022355A"/>
    <w:rsid w:val="00231C81"/>
    <w:rsid w:val="0025187E"/>
    <w:rsid w:val="00265B76"/>
    <w:rsid w:val="00275169"/>
    <w:rsid w:val="00280C30"/>
    <w:rsid w:val="00281D06"/>
    <w:rsid w:val="002E6C97"/>
    <w:rsid w:val="00303678"/>
    <w:rsid w:val="00305380"/>
    <w:rsid w:val="0031114A"/>
    <w:rsid w:val="00317D60"/>
    <w:rsid w:val="00346D9C"/>
    <w:rsid w:val="00372E2A"/>
    <w:rsid w:val="00375F48"/>
    <w:rsid w:val="00377495"/>
    <w:rsid w:val="00383A84"/>
    <w:rsid w:val="003937BF"/>
    <w:rsid w:val="003A72D6"/>
    <w:rsid w:val="003C4206"/>
    <w:rsid w:val="003D617F"/>
    <w:rsid w:val="003F4CB4"/>
    <w:rsid w:val="004051F5"/>
    <w:rsid w:val="004539E9"/>
    <w:rsid w:val="00475618"/>
    <w:rsid w:val="0048348C"/>
    <w:rsid w:val="0048514C"/>
    <w:rsid w:val="004A0251"/>
    <w:rsid w:val="004A2931"/>
    <w:rsid w:val="004B2834"/>
    <w:rsid w:val="004B3E44"/>
    <w:rsid w:val="004C3778"/>
    <w:rsid w:val="004D3C89"/>
    <w:rsid w:val="004E7640"/>
    <w:rsid w:val="00512CD0"/>
    <w:rsid w:val="00534D9D"/>
    <w:rsid w:val="0055648A"/>
    <w:rsid w:val="0058765B"/>
    <w:rsid w:val="00656C90"/>
    <w:rsid w:val="006626D7"/>
    <w:rsid w:val="00673472"/>
    <w:rsid w:val="00690323"/>
    <w:rsid w:val="006908DA"/>
    <w:rsid w:val="006A3A8D"/>
    <w:rsid w:val="006C21BD"/>
    <w:rsid w:val="00755919"/>
    <w:rsid w:val="00790BC6"/>
    <w:rsid w:val="00795DA1"/>
    <w:rsid w:val="007A478B"/>
    <w:rsid w:val="007E31B0"/>
    <w:rsid w:val="007E40A4"/>
    <w:rsid w:val="007F34A5"/>
    <w:rsid w:val="007F550B"/>
    <w:rsid w:val="008073DC"/>
    <w:rsid w:val="0081227D"/>
    <w:rsid w:val="00830AE8"/>
    <w:rsid w:val="008414DA"/>
    <w:rsid w:val="008519ED"/>
    <w:rsid w:val="0086777B"/>
    <w:rsid w:val="008C0E88"/>
    <w:rsid w:val="008D7044"/>
    <w:rsid w:val="008D7232"/>
    <w:rsid w:val="009129D3"/>
    <w:rsid w:val="009232D4"/>
    <w:rsid w:val="009359F7"/>
    <w:rsid w:val="009558F6"/>
    <w:rsid w:val="00957C74"/>
    <w:rsid w:val="009703A9"/>
    <w:rsid w:val="009B412D"/>
    <w:rsid w:val="009F1C1E"/>
    <w:rsid w:val="00A1710A"/>
    <w:rsid w:val="00A34025"/>
    <w:rsid w:val="00A36D8E"/>
    <w:rsid w:val="00A65B41"/>
    <w:rsid w:val="00A94746"/>
    <w:rsid w:val="00AA2B6C"/>
    <w:rsid w:val="00AB0429"/>
    <w:rsid w:val="00AB0916"/>
    <w:rsid w:val="00B5450A"/>
    <w:rsid w:val="00B5466B"/>
    <w:rsid w:val="00B61F00"/>
    <w:rsid w:val="00C0418D"/>
    <w:rsid w:val="00C155CC"/>
    <w:rsid w:val="00C16572"/>
    <w:rsid w:val="00C6703E"/>
    <w:rsid w:val="00C80FE6"/>
    <w:rsid w:val="00C913FD"/>
    <w:rsid w:val="00CA7D40"/>
    <w:rsid w:val="00CD60F4"/>
    <w:rsid w:val="00CE68D8"/>
    <w:rsid w:val="00D26952"/>
    <w:rsid w:val="00D5607F"/>
    <w:rsid w:val="00D764B7"/>
    <w:rsid w:val="00D95146"/>
    <w:rsid w:val="00DB1A02"/>
    <w:rsid w:val="00DE5220"/>
    <w:rsid w:val="00E25E2B"/>
    <w:rsid w:val="00E317B9"/>
    <w:rsid w:val="00E543FC"/>
    <w:rsid w:val="00E6147F"/>
    <w:rsid w:val="00EA46CE"/>
    <w:rsid w:val="00EA6D03"/>
    <w:rsid w:val="00EA6EB3"/>
    <w:rsid w:val="00EC6BF2"/>
    <w:rsid w:val="00ED0A26"/>
    <w:rsid w:val="00ED0E66"/>
    <w:rsid w:val="00ED4F6F"/>
    <w:rsid w:val="00ED597B"/>
    <w:rsid w:val="00EF2E2B"/>
    <w:rsid w:val="00EF6411"/>
    <w:rsid w:val="00F04D8E"/>
    <w:rsid w:val="00F17CBA"/>
    <w:rsid w:val="00F23702"/>
    <w:rsid w:val="00F23EEF"/>
    <w:rsid w:val="00F42C11"/>
    <w:rsid w:val="00F6647B"/>
    <w:rsid w:val="00F800CA"/>
    <w:rsid w:val="00F81917"/>
    <w:rsid w:val="00FC63DC"/>
    <w:rsid w:val="00FE17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65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678"/>
  </w:style>
  <w:style w:type="paragraph" w:styleId="Stopka">
    <w:name w:val="footer"/>
    <w:basedOn w:val="Normalny"/>
    <w:link w:val="StopkaZnak"/>
    <w:uiPriority w:val="99"/>
    <w:unhideWhenUsed/>
    <w:rsid w:val="00303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678"/>
  </w:style>
  <w:style w:type="paragraph" w:styleId="Tekstdymka">
    <w:name w:val="Balloon Text"/>
    <w:basedOn w:val="Normalny"/>
    <w:link w:val="TekstdymkaZnak"/>
    <w:uiPriority w:val="99"/>
    <w:semiHidden/>
    <w:unhideWhenUsed/>
    <w:rsid w:val="006A3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A8D"/>
    <w:rPr>
      <w:rFonts w:ascii="Tahoma" w:hAnsi="Tahoma" w:cs="Tahoma"/>
      <w:sz w:val="16"/>
      <w:szCs w:val="16"/>
    </w:rPr>
  </w:style>
  <w:style w:type="paragraph" w:styleId="Akapitzlist">
    <w:name w:val="List Paragraph"/>
    <w:basedOn w:val="Normalny"/>
    <w:uiPriority w:val="34"/>
    <w:qFormat/>
    <w:rsid w:val="00B5450A"/>
    <w:pPr>
      <w:ind w:left="720"/>
      <w:contextualSpacing/>
    </w:pPr>
  </w:style>
  <w:style w:type="character" w:styleId="Hipercze">
    <w:name w:val="Hyperlink"/>
    <w:basedOn w:val="Domylnaczcionkaakapitu"/>
    <w:uiPriority w:val="99"/>
    <w:unhideWhenUsed/>
    <w:rsid w:val="004A0251"/>
    <w:rPr>
      <w:color w:val="0563C1" w:themeColor="hyperlink"/>
      <w:u w:val="single"/>
    </w:rPr>
  </w:style>
  <w:style w:type="character" w:customStyle="1" w:styleId="UnresolvedMention">
    <w:name w:val="Unresolved Mention"/>
    <w:basedOn w:val="Domylnaczcionkaakapitu"/>
    <w:uiPriority w:val="99"/>
    <w:semiHidden/>
    <w:unhideWhenUsed/>
    <w:rsid w:val="004A0251"/>
    <w:rPr>
      <w:color w:val="808080"/>
      <w:shd w:val="clear" w:color="auto" w:fill="E6E6E6"/>
    </w:rPr>
  </w:style>
  <w:style w:type="character" w:styleId="Pogrubienie">
    <w:name w:val="Strong"/>
    <w:basedOn w:val="Domylnaczcionkaakapitu"/>
    <w:uiPriority w:val="22"/>
    <w:qFormat/>
    <w:rsid w:val="004A0251"/>
    <w:rPr>
      <w:b/>
      <w:bCs/>
    </w:rPr>
  </w:style>
  <w:style w:type="paragraph" w:styleId="Tekstprzypisukocowego">
    <w:name w:val="endnote text"/>
    <w:basedOn w:val="Normalny"/>
    <w:link w:val="TekstprzypisukocowegoZnak"/>
    <w:uiPriority w:val="99"/>
    <w:semiHidden/>
    <w:unhideWhenUsed/>
    <w:rsid w:val="00F17C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7CBA"/>
    <w:rPr>
      <w:sz w:val="20"/>
      <w:szCs w:val="20"/>
    </w:rPr>
  </w:style>
  <w:style w:type="character" w:styleId="Odwoanieprzypisukocowego">
    <w:name w:val="endnote reference"/>
    <w:basedOn w:val="Domylnaczcionkaakapitu"/>
    <w:uiPriority w:val="99"/>
    <w:semiHidden/>
    <w:unhideWhenUsed/>
    <w:rsid w:val="00F17CBA"/>
    <w:rPr>
      <w:vertAlign w:val="superscript"/>
    </w:rPr>
  </w:style>
  <w:style w:type="paragraph" w:customStyle="1" w:styleId="Akapitzlist1">
    <w:name w:val="Akapit z listą1"/>
    <w:basedOn w:val="Normalny"/>
    <w:rsid w:val="00280C30"/>
    <w:pPr>
      <w:ind w:left="708"/>
    </w:pPr>
    <w:rPr>
      <w:rFonts w:ascii="Calibri" w:eastAsia="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3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678"/>
  </w:style>
  <w:style w:type="paragraph" w:styleId="Stopka">
    <w:name w:val="footer"/>
    <w:basedOn w:val="Normalny"/>
    <w:link w:val="StopkaZnak"/>
    <w:uiPriority w:val="99"/>
    <w:unhideWhenUsed/>
    <w:rsid w:val="00303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678"/>
  </w:style>
  <w:style w:type="paragraph" w:styleId="Tekstdymka">
    <w:name w:val="Balloon Text"/>
    <w:basedOn w:val="Normalny"/>
    <w:link w:val="TekstdymkaZnak"/>
    <w:uiPriority w:val="99"/>
    <w:semiHidden/>
    <w:unhideWhenUsed/>
    <w:rsid w:val="006A3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3A8D"/>
    <w:rPr>
      <w:rFonts w:ascii="Tahoma" w:hAnsi="Tahoma" w:cs="Tahoma"/>
      <w:sz w:val="16"/>
      <w:szCs w:val="16"/>
    </w:rPr>
  </w:style>
  <w:style w:type="paragraph" w:styleId="Akapitzlist">
    <w:name w:val="List Paragraph"/>
    <w:basedOn w:val="Normalny"/>
    <w:uiPriority w:val="34"/>
    <w:qFormat/>
    <w:rsid w:val="00B5450A"/>
    <w:pPr>
      <w:ind w:left="720"/>
      <w:contextualSpacing/>
    </w:pPr>
  </w:style>
  <w:style w:type="character" w:styleId="Hipercze">
    <w:name w:val="Hyperlink"/>
    <w:basedOn w:val="Domylnaczcionkaakapitu"/>
    <w:uiPriority w:val="99"/>
    <w:unhideWhenUsed/>
    <w:rsid w:val="004A0251"/>
    <w:rPr>
      <w:color w:val="0563C1" w:themeColor="hyperlink"/>
      <w:u w:val="single"/>
    </w:rPr>
  </w:style>
  <w:style w:type="character" w:customStyle="1" w:styleId="UnresolvedMention">
    <w:name w:val="Unresolved Mention"/>
    <w:basedOn w:val="Domylnaczcionkaakapitu"/>
    <w:uiPriority w:val="99"/>
    <w:semiHidden/>
    <w:unhideWhenUsed/>
    <w:rsid w:val="004A0251"/>
    <w:rPr>
      <w:color w:val="808080"/>
      <w:shd w:val="clear" w:color="auto" w:fill="E6E6E6"/>
    </w:rPr>
  </w:style>
  <w:style w:type="character" w:styleId="Pogrubienie">
    <w:name w:val="Strong"/>
    <w:basedOn w:val="Domylnaczcionkaakapitu"/>
    <w:uiPriority w:val="22"/>
    <w:qFormat/>
    <w:rsid w:val="004A0251"/>
    <w:rPr>
      <w:b/>
      <w:bCs/>
    </w:rPr>
  </w:style>
  <w:style w:type="paragraph" w:styleId="Tekstprzypisukocowego">
    <w:name w:val="endnote text"/>
    <w:basedOn w:val="Normalny"/>
    <w:link w:val="TekstprzypisukocowegoZnak"/>
    <w:uiPriority w:val="99"/>
    <w:semiHidden/>
    <w:unhideWhenUsed/>
    <w:rsid w:val="00F17C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7CBA"/>
    <w:rPr>
      <w:sz w:val="20"/>
      <w:szCs w:val="20"/>
    </w:rPr>
  </w:style>
  <w:style w:type="character" w:styleId="Odwoanieprzypisukocowego">
    <w:name w:val="endnote reference"/>
    <w:basedOn w:val="Domylnaczcionkaakapitu"/>
    <w:uiPriority w:val="99"/>
    <w:semiHidden/>
    <w:unhideWhenUsed/>
    <w:rsid w:val="00F17CBA"/>
    <w:rPr>
      <w:vertAlign w:val="superscript"/>
    </w:rPr>
  </w:style>
  <w:style w:type="paragraph" w:customStyle="1" w:styleId="Akapitzlist1">
    <w:name w:val="Akapit z listą1"/>
    <w:basedOn w:val="Normalny"/>
    <w:rsid w:val="00280C30"/>
    <w:pPr>
      <w:ind w:left="708"/>
    </w:pPr>
    <w:rPr>
      <w:rFonts w:ascii="Calibri" w:eastAsia="Calibri"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4376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kamienna-gor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ienna-gora.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mienna-gora.bip.net.pl/" TargetMode="External"/><Relationship Id="rId4" Type="http://schemas.openxmlformats.org/officeDocument/2006/relationships/settings" Target="settings.xml"/><Relationship Id="rId9" Type="http://schemas.openxmlformats.org/officeDocument/2006/relationships/hyperlink" Target="http://www.kamienna-gor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070A-876D-4397-8FD1-34FCC994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1862</Words>
  <Characters>11175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Ławniczak</dc:creator>
  <cp:lastModifiedBy>xxx</cp:lastModifiedBy>
  <cp:revision>11</cp:revision>
  <cp:lastPrinted>2019-08-22T09:48:00Z</cp:lastPrinted>
  <dcterms:created xsi:type="dcterms:W3CDTF">2019-08-22T09:09:00Z</dcterms:created>
  <dcterms:modified xsi:type="dcterms:W3CDTF">2019-10-10T18:18:00Z</dcterms:modified>
</cp:coreProperties>
</file>